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7E" w:rsidRPr="00EC6D32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  <w:sz w:val="22"/>
          <w:szCs w:val="22"/>
        </w:rPr>
      </w:pPr>
      <w:r w:rsidRPr="00EC6D32">
        <w:rPr>
          <w:iCs/>
          <w:color w:val="000000"/>
        </w:rPr>
        <w:t>В соответствии с подп. 18.2 п. 18 Инструкции о порядке раскрытия информации на рынке ценных бумаг, утвержденной постановлением Министерства финансов Республики Беларусь от 13.06.2016 N 43 "О раскрытии информации на рынке ценных бумаг", ЗАО "ПАТИО" раскрывает следующую информацию:</w:t>
      </w:r>
    </w:p>
    <w:p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0" w:name="78"/>
      <w:bookmarkEnd w:id="0"/>
      <w:r w:rsidRPr="00EC6D32">
        <w:rPr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4025"/>
      </w:tblGrid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Закрытое акционерное общество "ПАТИО"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 xml:space="preserve">220036, г. Минск, </w:t>
            </w:r>
            <w:proofErr w:type="spellStart"/>
            <w:r w:rsidRPr="00EC6D32">
              <w:rPr>
                <w:iCs/>
                <w:color w:val="000000"/>
                <w:sz w:val="20"/>
                <w:szCs w:val="20"/>
              </w:rPr>
              <w:t>пр.Дзержинского</w:t>
            </w:r>
            <w:proofErr w:type="spellEnd"/>
            <w:r w:rsidRPr="00EC6D32">
              <w:rPr>
                <w:iCs/>
                <w:color w:val="000000"/>
                <w:sz w:val="20"/>
                <w:szCs w:val="20"/>
              </w:rPr>
              <w:t xml:space="preserve">, 8, 13 </w:t>
            </w:r>
            <w:proofErr w:type="spellStart"/>
            <w:r w:rsidRPr="00EC6D32">
              <w:rPr>
                <w:iCs/>
                <w:color w:val="000000"/>
                <w:sz w:val="20"/>
                <w:szCs w:val="20"/>
              </w:rPr>
              <w:t>эт</w:t>
            </w:r>
            <w:proofErr w:type="spellEnd"/>
            <w:r w:rsidRPr="00EC6D32">
              <w:rPr>
                <w:iCs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EC6D32">
              <w:rPr>
                <w:iCs/>
                <w:color w:val="000000"/>
                <w:sz w:val="20"/>
                <w:szCs w:val="20"/>
              </w:rPr>
              <w:t>каб</w:t>
            </w:r>
            <w:proofErr w:type="spellEnd"/>
            <w:r w:rsidRPr="00EC6D32">
              <w:rPr>
                <w:iCs/>
                <w:color w:val="000000"/>
                <w:sz w:val="20"/>
                <w:szCs w:val="20"/>
              </w:rPr>
              <w:t>. 1302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Дата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15.05.2025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Вид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 xml:space="preserve">Договор о передаче полномочий управляющей компании холдинга 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Стороны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ЗАО "ПАТИО" – дочерняя компания.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ЗАО «Патио-Менеджмент» - управляющая компания.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Предмет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 xml:space="preserve">Услуги по управлению 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Критерии заинтересованности в соответствии с ч. 1 ст. 57 Закона "О хозяйственных обществах" лиц, указанных в абзацах втором - четвертом ч. 7 ст. 57 Закона "О хозяйственных обществах"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1A7EC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proofErr w:type="spellStart"/>
            <w:r w:rsidRPr="00EC6D32">
              <w:rPr>
                <w:iCs/>
                <w:color w:val="000000"/>
                <w:sz w:val="20"/>
                <w:szCs w:val="20"/>
              </w:rPr>
              <w:t>Абз</w:t>
            </w:r>
            <w:proofErr w:type="spellEnd"/>
            <w:r w:rsidRPr="00EC6D32">
              <w:rPr>
                <w:iCs/>
                <w:color w:val="000000"/>
                <w:sz w:val="20"/>
                <w:szCs w:val="20"/>
              </w:rPr>
              <w:t>.</w:t>
            </w:r>
            <w:r w:rsidR="0059740C">
              <w:rPr>
                <w:iCs/>
                <w:color w:val="000000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EC6D32">
              <w:rPr>
                <w:iCs/>
                <w:color w:val="000000"/>
                <w:sz w:val="20"/>
                <w:szCs w:val="20"/>
              </w:rPr>
              <w:t>5 ч.1 ст. 57 Закона Республики Беларусь «О хозяйственных обществах"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Сумма сделки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jc w:val="both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Стоимость услуг по управлению рассчитывается в соответствии с действующими в Управляющей компании тарифами, которые на дату заключения настоящего договора согласованы между Сторонами путем обмена документами в электронном виде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Балансовая стоимость активов ЗАО "</w:t>
            </w:r>
            <w:r>
              <w:rPr>
                <w:iCs/>
                <w:color w:val="000000"/>
                <w:sz w:val="20"/>
                <w:szCs w:val="20"/>
              </w:rPr>
              <w:t>ПАТИО</w:t>
            </w:r>
            <w:r w:rsidRPr="00EC6D32">
              <w:rPr>
                <w:iCs/>
                <w:color w:val="000000"/>
                <w:sz w:val="20"/>
                <w:szCs w:val="20"/>
              </w:rPr>
              <w:t>",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679293 (шестьсот семьдесят девять тысяч двести девяносто три) белорусских рубля</w:t>
            </w:r>
          </w:p>
        </w:tc>
      </w:tr>
    </w:tbl>
    <w:p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720C5D" w:rsidRDefault="00720C5D"/>
    <w:sectPr w:rsidR="0072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1A7EC8"/>
    <w:rsid w:val="003E537E"/>
    <w:rsid w:val="0059740C"/>
    <w:rsid w:val="0072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Дылько Екатерина</cp:lastModifiedBy>
  <cp:revision>3</cp:revision>
  <dcterms:created xsi:type="dcterms:W3CDTF">2025-05-15T11:04:00Z</dcterms:created>
  <dcterms:modified xsi:type="dcterms:W3CDTF">2025-05-16T07:38:00Z</dcterms:modified>
</cp:coreProperties>
</file>