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ED1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совершении крупной сделки</w:t>
      </w:r>
    </w:p>
    <w:tbl>
      <w:tblPr>
        <w:tblStyle w:val="4"/>
        <w:tblW w:w="9960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140"/>
      </w:tblGrid>
      <w:tr w14:paraId="08A0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74CEFF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и местонахождение акционерного общества</w:t>
            </w:r>
          </w:p>
        </w:tc>
        <w:tc>
          <w:tcPr>
            <w:tcW w:w="5140" w:type="dxa"/>
          </w:tcPr>
          <w:p w14:paraId="6D29FC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«Волковысское ремонтно-строительное предприятие №1» </w:t>
            </w:r>
          </w:p>
          <w:p w14:paraId="699E2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 г. Волковыск</w:t>
            </w:r>
          </w:p>
          <w:p w14:paraId="459804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Зои Космодемьянской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8048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9E29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17CFC9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совершении сделки</w:t>
            </w:r>
          </w:p>
          <w:p w14:paraId="4E27ED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14:paraId="4BC7E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16 февраля 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14:paraId="57A67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45B02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сделки (каждой из взаимосвязанных сделок)</w:t>
            </w:r>
          </w:p>
        </w:tc>
        <w:tc>
          <w:tcPr>
            <w:tcW w:w="5140" w:type="dxa"/>
          </w:tcPr>
          <w:p w14:paraId="07DF352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покупка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крупной специальной техники</w:t>
            </w:r>
          </w:p>
        </w:tc>
      </w:tr>
      <w:tr w14:paraId="3FA77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550C96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сделки</w:t>
            </w:r>
          </w:p>
          <w:p w14:paraId="498E25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14:paraId="2F6752A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асфальтоукладчик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XCMG RP505</w:t>
            </w:r>
          </w:p>
        </w:tc>
      </w:tr>
      <w:tr w14:paraId="492AA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1337A4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сделки (общая сумма взаимосвязанных сделок)</w:t>
            </w:r>
          </w:p>
        </w:tc>
        <w:tc>
          <w:tcPr>
            <w:tcW w:w="5140" w:type="dxa"/>
          </w:tcPr>
          <w:p w14:paraId="3466481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1500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,8 тысяч рублей</w:t>
            </w:r>
          </w:p>
        </w:tc>
      </w:tr>
      <w:tr w14:paraId="0319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2F33D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имущества, приобретаемого (отчуждаемого) по сделке</w:t>
            </w:r>
          </w:p>
        </w:tc>
        <w:tc>
          <w:tcPr>
            <w:tcW w:w="5140" w:type="dxa"/>
          </w:tcPr>
          <w:p w14:paraId="3ECD384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185,0 тысяч долларов США</w:t>
            </w:r>
          </w:p>
        </w:tc>
      </w:tr>
      <w:tr w14:paraId="5D1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 w14:paraId="4D1D93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 активов (стоимость активов), определенная на основании данных бухгалтерской  и (или) финансовой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5140" w:type="dxa"/>
          </w:tcPr>
          <w:p w14:paraId="55EE052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2006,0 тысяч рублей</w:t>
            </w:r>
          </w:p>
        </w:tc>
      </w:tr>
    </w:tbl>
    <w:p w14:paraId="7969C951">
      <w:pPr>
        <w:rPr>
          <w:rFonts w:ascii="Times New Roman" w:hAnsi="Times New Roman" w:cs="Times New Roman"/>
          <w:sz w:val="28"/>
          <w:szCs w:val="28"/>
        </w:rPr>
      </w:pPr>
    </w:p>
    <w:p w14:paraId="71FAEBF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30"/>
          <w:szCs w:val="30"/>
          <w:lang w:val="ru-RU"/>
        </w:rPr>
        <w:t>Исполняющий обязанности директора                            А.П.Соколовский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1C"/>
    <w:rsid w:val="0000455B"/>
    <w:rsid w:val="00092140"/>
    <w:rsid w:val="00143227"/>
    <w:rsid w:val="002D0D1C"/>
    <w:rsid w:val="002E41B5"/>
    <w:rsid w:val="00656462"/>
    <w:rsid w:val="006D611A"/>
    <w:rsid w:val="009114E5"/>
    <w:rsid w:val="00C02615"/>
    <w:rsid w:val="00D01412"/>
    <w:rsid w:val="00EB7D3B"/>
    <w:rsid w:val="0C461B4F"/>
    <w:rsid w:val="0F75232B"/>
    <w:rsid w:val="25C66E51"/>
    <w:rsid w:val="3E401BBE"/>
    <w:rsid w:val="4A575BA1"/>
    <w:rsid w:val="7C2A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141</Words>
  <Characters>809</Characters>
  <Lines>6</Lines>
  <Paragraphs>1</Paragraphs>
  <TotalTime>31</TotalTime>
  <ScaleCrop>false</ScaleCrop>
  <LinksUpToDate>false</LinksUpToDate>
  <CharactersWithSpaces>949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2024-03-18T06:40:00Z</dcterms:created>
  <dc:creator>PTO</dc:creator>
  <cp:lastModifiedBy>Пользователь</cp:lastModifiedBy>
  <cp:lastPrinted>2026-02-17T12:41:06Z</cp:lastPrinted>
  <dcterms:modified xsi:type="dcterms:W3CDTF">2026-02-17T12:42:51Z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C218F9CB0FDA40C9860CBF1D48E860AD_12</vt:lpwstr>
  </property>
</Properties>
</file>