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91"/>
        <w:gridCol w:w="4480"/>
      </w:tblGrid>
      <w:tr w:rsidR="00263BF4" w:rsidRPr="006F7B38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RPr="002831D9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Pr="002831D9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7EDC" w:rsidRPr="002831D9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831D9">
              <w:rPr>
                <w:rFonts w:ascii="Times New Roman" w:hAnsi="Times New Roman"/>
                <w:sz w:val="26"/>
                <w:szCs w:val="26"/>
              </w:rPr>
              <w:t>«</w:t>
            </w:r>
            <w:r w:rsidR="002831D9" w:rsidRPr="002831D9">
              <w:rPr>
                <w:rFonts w:ascii="Times New Roman" w:hAnsi="Times New Roman"/>
                <w:sz w:val="26"/>
                <w:szCs w:val="26"/>
              </w:rPr>
              <w:t>18</w:t>
            </w:r>
            <w:r w:rsidRPr="002831D9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2831D9" w:rsidRPr="002831D9">
              <w:rPr>
                <w:rFonts w:ascii="Times New Roman" w:hAnsi="Times New Roman"/>
                <w:sz w:val="26"/>
                <w:szCs w:val="26"/>
              </w:rPr>
              <w:t>ноября</w:t>
            </w:r>
            <w:r w:rsidRPr="002831D9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370B95" w:rsidRPr="002831D9">
              <w:rPr>
                <w:rFonts w:ascii="Times New Roman" w:hAnsi="Times New Roman"/>
                <w:sz w:val="26"/>
                <w:szCs w:val="26"/>
              </w:rPr>
              <w:t>9</w:t>
            </w:r>
            <w:r w:rsidR="002831D9" w:rsidRPr="002831D9">
              <w:rPr>
                <w:rFonts w:ascii="Times New Roman" w:hAnsi="Times New Roman"/>
                <w:sz w:val="26"/>
                <w:szCs w:val="26"/>
              </w:rPr>
              <w:t>г.</w:t>
            </w:r>
            <w:r w:rsidRPr="002831D9">
              <w:rPr>
                <w:rFonts w:ascii="Times New Roman" w:hAnsi="Times New Roman"/>
                <w:sz w:val="26"/>
                <w:szCs w:val="26"/>
              </w:rPr>
              <w:t xml:space="preserve"> № 01-02/</w:t>
            </w:r>
            <w:r w:rsidR="002831D9">
              <w:rPr>
                <w:rFonts w:ascii="Times New Roman" w:hAnsi="Times New Roman"/>
                <w:sz w:val="26"/>
                <w:szCs w:val="26"/>
              </w:rPr>
              <w:t>2</w:t>
            </w:r>
            <w:r w:rsidR="006F7B38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03523E" w:rsidRPr="002831D9" w:rsidRDefault="0003523E" w:rsidP="007F1E9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Pr="002831D9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6"/>
                <w:szCs w:val="26"/>
                <w:lang w:eastAsia="en-US"/>
              </w:rPr>
            </w:pPr>
          </w:p>
          <w:p w:rsidR="00727EDC" w:rsidRPr="002831D9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523E" w:rsidRPr="002831D9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831D9">
        <w:rPr>
          <w:rFonts w:ascii="Times New Roman" w:hAnsi="Times New Roman" w:cs="Times New Roman"/>
          <w:i/>
          <w:sz w:val="26"/>
          <w:szCs w:val="26"/>
        </w:rPr>
        <w:t>О совершении крупной сделки</w:t>
      </w:r>
    </w:p>
    <w:p w:rsidR="0003523E" w:rsidRPr="002831D9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1D9">
        <w:rPr>
          <w:rFonts w:ascii="Times New Roman" w:hAnsi="Times New Roman" w:cs="Times New Roman"/>
          <w:sz w:val="26"/>
          <w:szCs w:val="26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Несвижский район, город Несвиж, улица Ленинская, дом 20А, кабинет 3, информирует о том, что Решением единственного акционера ЗАО «РЕАГ Несвиж» от </w:t>
      </w:r>
      <w:r w:rsidR="002831D9">
        <w:rPr>
          <w:rFonts w:ascii="Times New Roman" w:hAnsi="Times New Roman" w:cs="Times New Roman"/>
          <w:sz w:val="26"/>
          <w:szCs w:val="26"/>
        </w:rPr>
        <w:t>18</w:t>
      </w:r>
      <w:r w:rsidRPr="002831D9">
        <w:rPr>
          <w:rFonts w:ascii="Times New Roman" w:hAnsi="Times New Roman" w:cs="Times New Roman"/>
          <w:sz w:val="26"/>
          <w:szCs w:val="26"/>
        </w:rPr>
        <w:t xml:space="preserve"> </w:t>
      </w:r>
      <w:r w:rsidR="002831D9">
        <w:rPr>
          <w:rFonts w:ascii="Times New Roman" w:hAnsi="Times New Roman" w:cs="Times New Roman"/>
          <w:sz w:val="26"/>
          <w:szCs w:val="26"/>
        </w:rPr>
        <w:t>ноября</w:t>
      </w:r>
      <w:r w:rsidRPr="002831D9">
        <w:rPr>
          <w:rFonts w:ascii="Times New Roman" w:hAnsi="Times New Roman" w:cs="Times New Roman"/>
          <w:sz w:val="26"/>
          <w:szCs w:val="26"/>
        </w:rPr>
        <w:t xml:space="preserve"> 2019</w:t>
      </w:r>
      <w:r w:rsidR="00B337E1" w:rsidRPr="002831D9">
        <w:rPr>
          <w:rFonts w:ascii="Times New Roman" w:hAnsi="Times New Roman" w:cs="Times New Roman"/>
          <w:sz w:val="26"/>
          <w:szCs w:val="26"/>
        </w:rPr>
        <w:t xml:space="preserve">г. </w:t>
      </w:r>
      <w:r w:rsidR="002831D9">
        <w:rPr>
          <w:rFonts w:ascii="Times New Roman" w:hAnsi="Times New Roman" w:cs="Times New Roman"/>
          <w:sz w:val="26"/>
          <w:szCs w:val="26"/>
        </w:rPr>
        <w:t xml:space="preserve"> (Решение №11)</w:t>
      </w:r>
      <w:r w:rsidRPr="002831D9">
        <w:rPr>
          <w:rFonts w:ascii="Times New Roman" w:hAnsi="Times New Roman" w:cs="Times New Roman"/>
          <w:sz w:val="26"/>
          <w:szCs w:val="26"/>
        </w:rPr>
        <w:t xml:space="preserve"> принято решение о совершении крупной сделки:</w:t>
      </w:r>
    </w:p>
    <w:p w:rsidR="002831D9" w:rsidRPr="002831D9" w:rsidRDefault="002831D9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885"/>
      </w:tblGrid>
      <w:tr w:rsidR="0003523E" w:rsidRPr="002831D9" w:rsidTr="002831D9">
        <w:trPr>
          <w:trHeight w:val="100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Полное наименование и местонахождение эмитента</w:t>
            </w:r>
          </w:p>
        </w:tc>
        <w:tc>
          <w:tcPr>
            <w:tcW w:w="5885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Закрытое акционерное общество «РЕАГ Несвиж» </w:t>
            </w:r>
          </w:p>
          <w:p w:rsidR="002831D9" w:rsidRDefault="0003523E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Республика Беларусь, 222603, Минская область, Несвижский район, город Несвиж, </w:t>
            </w:r>
          </w:p>
          <w:p w:rsidR="0003523E" w:rsidRPr="002831D9" w:rsidRDefault="0003523E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улица Ленинская, дом 20А, кабинет 3</w:t>
            </w:r>
          </w:p>
        </w:tc>
      </w:tr>
      <w:tr w:rsidR="0003523E" w:rsidRPr="002831D9" w:rsidTr="002831D9">
        <w:trPr>
          <w:trHeight w:val="557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5885" w:type="dxa"/>
            <w:vAlign w:val="center"/>
          </w:tcPr>
          <w:p w:rsidR="0003523E" w:rsidRPr="002831D9" w:rsidRDefault="002831D9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</w:t>
            </w:r>
            <w:r w:rsidR="0003523E" w:rsidRPr="002831D9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ноября</w:t>
            </w:r>
            <w:r w:rsidR="0003523E" w:rsidRPr="002831D9">
              <w:rPr>
                <w:rFonts w:cs="Times New Roman"/>
                <w:sz w:val="26"/>
                <w:szCs w:val="26"/>
              </w:rPr>
              <w:t xml:space="preserve"> 2019г.</w:t>
            </w:r>
          </w:p>
        </w:tc>
      </w:tr>
      <w:tr w:rsidR="0003523E" w:rsidRPr="002831D9" w:rsidTr="002831D9">
        <w:trPr>
          <w:trHeight w:val="100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Вид сделки </w:t>
            </w:r>
          </w:p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(каждой из взаимосвязанных сделок)</w:t>
            </w:r>
          </w:p>
        </w:tc>
        <w:tc>
          <w:tcPr>
            <w:tcW w:w="5885" w:type="dxa"/>
            <w:vAlign w:val="center"/>
          </w:tcPr>
          <w:p w:rsidR="0003523E" w:rsidRPr="002831D9" w:rsidRDefault="006F7B38" w:rsidP="007651A5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Договор залога</w:t>
            </w:r>
          </w:p>
        </w:tc>
      </w:tr>
      <w:tr w:rsidR="0003523E" w:rsidRPr="002831D9" w:rsidTr="002831D9">
        <w:trPr>
          <w:trHeight w:val="100"/>
        </w:trPr>
        <w:tc>
          <w:tcPr>
            <w:tcW w:w="3460" w:type="dxa"/>
            <w:vAlign w:val="center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Предмет сделки</w:t>
            </w:r>
          </w:p>
        </w:tc>
        <w:tc>
          <w:tcPr>
            <w:tcW w:w="5885" w:type="dxa"/>
          </w:tcPr>
          <w:p w:rsidR="006F7B38" w:rsidRDefault="006F7B38" w:rsidP="006F7B38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F7B38">
              <w:rPr>
                <w:color w:val="000000" w:themeColor="text1"/>
                <w:sz w:val="26"/>
                <w:szCs w:val="26"/>
              </w:rPr>
              <w:t xml:space="preserve">Передача ЗАО «РЕАГ </w:t>
            </w:r>
            <w:r>
              <w:rPr>
                <w:color w:val="000000" w:themeColor="text1"/>
                <w:sz w:val="26"/>
                <w:szCs w:val="26"/>
              </w:rPr>
              <w:t>Несвиж</w:t>
            </w:r>
            <w:r w:rsidRPr="006F7B38">
              <w:rPr>
                <w:color w:val="000000" w:themeColor="text1"/>
                <w:sz w:val="26"/>
                <w:szCs w:val="26"/>
              </w:rPr>
              <w:t xml:space="preserve">» в залог ОАО «Белинвестбанк» имущественных прав, имущества для обеспечения обязательств ЗАО «РЕАГ </w:t>
            </w:r>
            <w:r>
              <w:rPr>
                <w:color w:val="000000" w:themeColor="text1"/>
                <w:sz w:val="26"/>
                <w:szCs w:val="26"/>
              </w:rPr>
              <w:t>Несвиж</w:t>
            </w:r>
            <w:r w:rsidRPr="006F7B38">
              <w:rPr>
                <w:color w:val="000000" w:themeColor="text1"/>
                <w:sz w:val="26"/>
                <w:szCs w:val="26"/>
              </w:rPr>
              <w:t xml:space="preserve">» по кредитному договору </w:t>
            </w:r>
          </w:p>
          <w:p w:rsidR="0003523E" w:rsidRPr="002831D9" w:rsidRDefault="006F7B38" w:rsidP="006F7B38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6F7B38">
              <w:rPr>
                <w:color w:val="000000" w:themeColor="text1"/>
                <w:sz w:val="26"/>
                <w:szCs w:val="26"/>
              </w:rPr>
              <w:t>с ОАО «Белинвестбанк»</w:t>
            </w:r>
          </w:p>
        </w:tc>
      </w:tr>
      <w:tr w:rsidR="0003523E" w:rsidRPr="002831D9" w:rsidTr="002831D9">
        <w:trPr>
          <w:trHeight w:val="100"/>
        </w:trPr>
        <w:tc>
          <w:tcPr>
            <w:tcW w:w="3460" w:type="dxa"/>
            <w:vAlign w:val="center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Сумма сделки</w:t>
            </w:r>
          </w:p>
        </w:tc>
        <w:tc>
          <w:tcPr>
            <w:tcW w:w="5885" w:type="dxa"/>
          </w:tcPr>
          <w:p w:rsidR="0003523E" w:rsidRPr="002831D9" w:rsidRDefault="006F7B38" w:rsidP="00841EA3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F7B38">
              <w:rPr>
                <w:rFonts w:cs="Times New Roman"/>
                <w:sz w:val="26"/>
                <w:szCs w:val="26"/>
              </w:rPr>
              <w:t>385.000,00 EURO</w:t>
            </w:r>
          </w:p>
        </w:tc>
      </w:tr>
      <w:tr w:rsidR="0003523E" w:rsidRPr="002831D9" w:rsidTr="002831D9">
        <w:trPr>
          <w:trHeight w:val="670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2831D9" w:rsidRDefault="0003523E" w:rsidP="002831D9">
            <w:pPr>
              <w:spacing w:after="0" w:line="240" w:lineRule="auto"/>
              <w:ind w:left="-5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на 01.</w:t>
            </w:r>
            <w:r w:rsidR="002831D9">
              <w:rPr>
                <w:rFonts w:cs="Times New Roman"/>
                <w:sz w:val="26"/>
                <w:szCs w:val="26"/>
              </w:rPr>
              <w:t>10</w:t>
            </w:r>
            <w:r w:rsidRPr="002831D9">
              <w:rPr>
                <w:rFonts w:cs="Times New Roman"/>
                <w:sz w:val="26"/>
                <w:szCs w:val="26"/>
              </w:rPr>
              <w:t>.2019</w:t>
            </w:r>
          </w:p>
        </w:tc>
        <w:tc>
          <w:tcPr>
            <w:tcW w:w="5885" w:type="dxa"/>
            <w:vAlign w:val="center"/>
          </w:tcPr>
          <w:p w:rsidR="002831D9" w:rsidRPr="002831D9" w:rsidRDefault="002831D9" w:rsidP="002831D9">
            <w:pPr>
              <w:spacing w:after="0" w:line="240" w:lineRule="auto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2831D9">
              <w:rPr>
                <w:rFonts w:eastAsiaTheme="minorEastAsia" w:cs="Times New Roman"/>
                <w:sz w:val="26"/>
                <w:szCs w:val="26"/>
              </w:rPr>
              <w:t>1.</w:t>
            </w:r>
            <w:r>
              <w:rPr>
                <w:rFonts w:eastAsiaTheme="minorEastAsia" w:cs="Times New Roman"/>
                <w:sz w:val="26"/>
                <w:szCs w:val="26"/>
              </w:rPr>
              <w:t>097</w:t>
            </w:r>
            <w:r w:rsidRPr="002831D9">
              <w:rPr>
                <w:rFonts w:eastAsiaTheme="minorEastAsia" w:cs="Times New Roman"/>
                <w:sz w:val="26"/>
                <w:szCs w:val="26"/>
              </w:rPr>
              <w:t>.000,00 BYN</w:t>
            </w:r>
          </w:p>
          <w:p w:rsidR="0003523E" w:rsidRPr="002831D9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6"/>
                <w:szCs w:val="26"/>
              </w:rPr>
            </w:pPr>
          </w:p>
          <w:p w:rsidR="0003523E" w:rsidRPr="002831D9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03523E" w:rsidRPr="002831D9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3523E" w:rsidRPr="002831D9" w:rsidRDefault="0003523E" w:rsidP="002831D9">
      <w:pPr>
        <w:tabs>
          <w:tab w:val="left" w:pos="71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31D9">
        <w:rPr>
          <w:rFonts w:ascii="Times New Roman" w:hAnsi="Times New Roman" w:cs="Times New Roman"/>
          <w:sz w:val="26"/>
          <w:szCs w:val="26"/>
        </w:rPr>
        <w:lastRenderedPageBreak/>
        <w:t xml:space="preserve">Директор </w:t>
      </w:r>
      <w:r w:rsidR="002831D9">
        <w:rPr>
          <w:rFonts w:ascii="Times New Roman" w:hAnsi="Times New Roman" w:cs="Times New Roman"/>
          <w:sz w:val="26"/>
          <w:szCs w:val="26"/>
        </w:rPr>
        <w:tab/>
        <w:t xml:space="preserve">         Н.Н.Мурашко</w:t>
      </w:r>
    </w:p>
    <w:sectPr w:rsidR="0003523E" w:rsidRPr="002831D9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62F57"/>
    <w:rsid w:val="00263BF4"/>
    <w:rsid w:val="002831D9"/>
    <w:rsid w:val="00293A31"/>
    <w:rsid w:val="002961A1"/>
    <w:rsid w:val="002B2F90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42581B"/>
    <w:rsid w:val="00447361"/>
    <w:rsid w:val="0048544B"/>
    <w:rsid w:val="004A089D"/>
    <w:rsid w:val="004F5927"/>
    <w:rsid w:val="005449CE"/>
    <w:rsid w:val="00575181"/>
    <w:rsid w:val="0059306D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6F7B38"/>
    <w:rsid w:val="00717FDE"/>
    <w:rsid w:val="00727EDC"/>
    <w:rsid w:val="00762C7F"/>
    <w:rsid w:val="007651A5"/>
    <w:rsid w:val="007A5FD3"/>
    <w:rsid w:val="007D1B9B"/>
    <w:rsid w:val="007F1E92"/>
    <w:rsid w:val="007F6EA5"/>
    <w:rsid w:val="00811BC1"/>
    <w:rsid w:val="008171ED"/>
    <w:rsid w:val="00832814"/>
    <w:rsid w:val="00841EA3"/>
    <w:rsid w:val="008420D7"/>
    <w:rsid w:val="008578D6"/>
    <w:rsid w:val="008B579A"/>
    <w:rsid w:val="008B5F01"/>
    <w:rsid w:val="009E03AC"/>
    <w:rsid w:val="00A0705D"/>
    <w:rsid w:val="00A33537"/>
    <w:rsid w:val="00A34686"/>
    <w:rsid w:val="00A508A5"/>
    <w:rsid w:val="00A656DA"/>
    <w:rsid w:val="00A853D7"/>
    <w:rsid w:val="00AB5981"/>
    <w:rsid w:val="00AF7048"/>
    <w:rsid w:val="00B31CA1"/>
    <w:rsid w:val="00B337E1"/>
    <w:rsid w:val="00B342B9"/>
    <w:rsid w:val="00B437BA"/>
    <w:rsid w:val="00B653FE"/>
    <w:rsid w:val="00B84672"/>
    <w:rsid w:val="00B9234B"/>
    <w:rsid w:val="00B96E5B"/>
    <w:rsid w:val="00BA06D0"/>
    <w:rsid w:val="00BA1EF3"/>
    <w:rsid w:val="00BE198A"/>
    <w:rsid w:val="00BE2840"/>
    <w:rsid w:val="00BE368B"/>
    <w:rsid w:val="00BE5AF6"/>
    <w:rsid w:val="00C616F8"/>
    <w:rsid w:val="00C8515E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DF672C"/>
    <w:rsid w:val="00E10EB8"/>
    <w:rsid w:val="00E503AF"/>
    <w:rsid w:val="00E63C1F"/>
    <w:rsid w:val="00E87915"/>
    <w:rsid w:val="00EC0823"/>
    <w:rsid w:val="00ED5A6B"/>
    <w:rsid w:val="00ED6600"/>
    <w:rsid w:val="00EE0012"/>
    <w:rsid w:val="00EF2B92"/>
    <w:rsid w:val="00F12B5D"/>
    <w:rsid w:val="00F229C6"/>
    <w:rsid w:val="00F35474"/>
    <w:rsid w:val="00F51439"/>
    <w:rsid w:val="00F53E94"/>
    <w:rsid w:val="00FB3B2C"/>
    <w:rsid w:val="00FC58C9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2019-06-26T11:47:00Z</cp:lastPrinted>
  <dcterms:created xsi:type="dcterms:W3CDTF">2019-11-21T07:35:00Z</dcterms:created>
  <dcterms:modified xsi:type="dcterms:W3CDTF">2019-11-21T07:35:00Z</dcterms:modified>
</cp:coreProperties>
</file>