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F64" w:rsidRPr="006A7F64" w:rsidRDefault="006A7F64" w:rsidP="003D08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95365" w:rsidRDefault="00D95365" w:rsidP="007F275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Информация для раскрытия в составе годового отчета </w:t>
      </w:r>
    </w:p>
    <w:p w:rsidR="007F2755" w:rsidRDefault="00D95365" w:rsidP="007F275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открытого акционерного общества</w:t>
      </w:r>
    </w:p>
    <w:p w:rsidR="007F2755" w:rsidRDefault="007F2755" w:rsidP="007F27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4253" w:rsidRDefault="00674253" w:rsidP="002C63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F2755">
        <w:rPr>
          <w:rFonts w:ascii="Times New Roman" w:hAnsi="Times New Roman" w:cs="Times New Roman"/>
          <w:sz w:val="24"/>
          <w:szCs w:val="24"/>
        </w:rPr>
        <w:t>одовой отчет открытого акционерного общества «</w:t>
      </w:r>
      <w:proofErr w:type="spellStart"/>
      <w:r w:rsidR="00E347E4">
        <w:rPr>
          <w:rFonts w:ascii="Times New Roman" w:hAnsi="Times New Roman" w:cs="Times New Roman"/>
          <w:sz w:val="24"/>
          <w:szCs w:val="24"/>
        </w:rPr>
        <w:t>НеоТрейдЗапад</w:t>
      </w:r>
      <w:proofErr w:type="spellEnd"/>
      <w:r w:rsidR="007F2755">
        <w:rPr>
          <w:rFonts w:ascii="Times New Roman" w:hAnsi="Times New Roman" w:cs="Times New Roman"/>
          <w:sz w:val="24"/>
          <w:szCs w:val="24"/>
        </w:rPr>
        <w:t>»</w:t>
      </w:r>
      <w:r w:rsidR="002C6396">
        <w:rPr>
          <w:rFonts w:ascii="Times New Roman" w:hAnsi="Times New Roman" w:cs="Times New Roman"/>
          <w:sz w:val="24"/>
          <w:szCs w:val="24"/>
        </w:rPr>
        <w:t>,</w:t>
      </w:r>
      <w:r w:rsidR="00797865">
        <w:rPr>
          <w:rFonts w:ascii="Times New Roman" w:hAnsi="Times New Roman" w:cs="Times New Roman"/>
          <w:sz w:val="24"/>
          <w:szCs w:val="24"/>
        </w:rPr>
        <w:t xml:space="preserve"> </w:t>
      </w:r>
      <w:r w:rsidR="007F2755">
        <w:rPr>
          <w:rFonts w:ascii="Times New Roman" w:hAnsi="Times New Roman" w:cs="Times New Roman"/>
          <w:sz w:val="24"/>
          <w:szCs w:val="24"/>
        </w:rPr>
        <w:t xml:space="preserve">УНП </w:t>
      </w:r>
      <w:r w:rsidR="00E347E4">
        <w:rPr>
          <w:rFonts w:ascii="Times New Roman" w:hAnsi="Times New Roman" w:cs="Times New Roman"/>
          <w:sz w:val="24"/>
          <w:szCs w:val="24"/>
        </w:rPr>
        <w:t>500167057</w:t>
      </w:r>
    </w:p>
    <w:p w:rsidR="007F2755" w:rsidRPr="00EE508E" w:rsidRDefault="00674253" w:rsidP="002C63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08E">
        <w:rPr>
          <w:rFonts w:ascii="Times New Roman" w:hAnsi="Times New Roman" w:cs="Times New Roman"/>
          <w:sz w:val="24"/>
          <w:szCs w:val="24"/>
        </w:rPr>
        <w:t>за 202</w:t>
      </w:r>
      <w:r w:rsidR="00797865" w:rsidRPr="00EE508E">
        <w:rPr>
          <w:rFonts w:ascii="Times New Roman" w:hAnsi="Times New Roman" w:cs="Times New Roman"/>
          <w:sz w:val="24"/>
          <w:szCs w:val="24"/>
        </w:rPr>
        <w:t>4</w:t>
      </w:r>
      <w:r w:rsidRPr="00EE508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F2755" w:rsidRDefault="007F2755" w:rsidP="002C639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(пункты 4 - </w:t>
      </w:r>
      <w:r w:rsidR="004B0AB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="006742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10</w:t>
      </w:r>
      <w:r w:rsidR="002C63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13, 14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формы 1 «Информация об акционерном обществе и его деятельности»)</w:t>
      </w:r>
    </w:p>
    <w:tbl>
      <w:tblPr>
        <w:tblW w:w="9405" w:type="dxa"/>
        <w:tblLayout w:type="fixed"/>
        <w:tblLook w:val="04A0" w:firstRow="1" w:lastRow="0" w:firstColumn="1" w:lastColumn="0" w:noHBand="0" w:noVBand="1"/>
      </w:tblPr>
      <w:tblGrid>
        <w:gridCol w:w="3640"/>
        <w:gridCol w:w="1038"/>
        <w:gridCol w:w="1276"/>
        <w:gridCol w:w="1583"/>
        <w:gridCol w:w="968"/>
        <w:gridCol w:w="472"/>
        <w:gridCol w:w="237"/>
        <w:gridCol w:w="138"/>
        <w:gridCol w:w="8"/>
        <w:gridCol w:w="45"/>
      </w:tblGrid>
      <w:tr w:rsidR="007F2755" w:rsidTr="00480D87">
        <w:trPr>
          <w:gridAfter w:val="2"/>
          <w:wAfter w:w="53" w:type="dxa"/>
        </w:trPr>
        <w:tc>
          <w:tcPr>
            <w:tcW w:w="8505" w:type="dxa"/>
            <w:gridSpan w:val="5"/>
            <w:vAlign w:val="center"/>
            <w:hideMark/>
          </w:tcPr>
          <w:p w:rsidR="007F2755" w:rsidRDefault="004F4DC4" w:rsidP="002C6396">
            <w:pPr>
              <w:spacing w:before="120" w:after="0" w:line="240" w:lineRule="auto"/>
              <w:ind w:right="-10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4. </w:t>
            </w:r>
            <w:r w:rsidR="007F27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Доля государства в уставном фонде эмитента (всего в </w:t>
            </w:r>
            <w:r w:rsidR="00480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процентах</w:t>
            </w:r>
            <w:r w:rsidR="007F27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):</w:t>
            </w:r>
            <w:r w:rsidR="00480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347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right w:val="nil"/>
            </w:tcBorders>
            <w:noWrap/>
            <w:vAlign w:val="center"/>
          </w:tcPr>
          <w:p w:rsidR="007F2755" w:rsidRDefault="007F2755" w:rsidP="00480D87">
            <w:pPr>
              <w:spacing w:after="0" w:line="240" w:lineRule="auto"/>
              <w:ind w:left="2874" w:right="-3094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80D87" w:rsidTr="00480D87">
        <w:trPr>
          <w:gridAfter w:val="2"/>
          <w:wAfter w:w="53" w:type="dxa"/>
        </w:trPr>
        <w:tc>
          <w:tcPr>
            <w:tcW w:w="8505" w:type="dxa"/>
            <w:gridSpan w:val="5"/>
            <w:vAlign w:val="center"/>
          </w:tcPr>
          <w:p w:rsidR="00480D87" w:rsidRDefault="00480D87" w:rsidP="002C6396">
            <w:pPr>
              <w:spacing w:before="120" w:after="0" w:line="240" w:lineRule="auto"/>
              <w:ind w:right="-10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5. Количество акционеров </w:t>
            </w:r>
            <w:r w:rsidR="00E347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всего</w:t>
            </w:r>
            <w:r w:rsidR="00E347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767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right w:val="nil"/>
            </w:tcBorders>
            <w:noWrap/>
            <w:vAlign w:val="center"/>
          </w:tcPr>
          <w:p w:rsidR="00480D87" w:rsidRPr="00480D87" w:rsidRDefault="00480D87" w:rsidP="002C6396">
            <w:pPr>
              <w:spacing w:after="0" w:line="240" w:lineRule="auto"/>
              <w:ind w:firstLine="24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2755" w:rsidTr="00480D87">
        <w:trPr>
          <w:gridAfter w:val="4"/>
          <w:wAfter w:w="428" w:type="dxa"/>
        </w:trPr>
        <w:tc>
          <w:tcPr>
            <w:tcW w:w="8977" w:type="dxa"/>
            <w:gridSpan w:val="6"/>
            <w:noWrap/>
            <w:vAlign w:val="center"/>
            <w:hideMark/>
          </w:tcPr>
          <w:p w:rsidR="007F2755" w:rsidRDefault="007F2755" w:rsidP="002C639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 Информация о дивидендах и акциях: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755" w:rsidRDefault="00480D87" w:rsidP="002C6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п</w:t>
            </w:r>
            <w:r w:rsidR="007F27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оказател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2755" w:rsidRDefault="007F2755" w:rsidP="002C6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755" w:rsidRDefault="004B0ABB" w:rsidP="002C6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отчетную дату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755" w:rsidRDefault="004B0ABB" w:rsidP="002C6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 </w:t>
            </w:r>
            <w:r w:rsidR="007F27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ую дату про</w:t>
            </w:r>
            <w:r w:rsidR="007F27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шлого года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 w:rsidP="002C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 на выплату дивидендов в данном отчетном периоде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F2755" w:rsidP="002C6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 w:rsidP="002C6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 w:rsidP="002C6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 w:rsidP="002C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выплаченные дивиденды в данном отчетном периоде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F2755" w:rsidP="002C6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 w:rsidP="002C6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 w:rsidP="002C6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F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5408A" w:rsidTr="00496735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8A" w:rsidRDefault="0075408A" w:rsidP="00754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Дивиденды, приходящиеся на одну привилегированную акцию (включая налоги)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5408A" w:rsidRDefault="0075408A" w:rsidP="0075408A">
            <w:pPr>
              <w:spacing w:before="120" w:after="1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408A" w:rsidRDefault="0075408A" w:rsidP="0075408A">
            <w:pPr>
              <w:spacing w:before="120" w:after="1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08A" w:rsidRDefault="0075408A" w:rsidP="0075408A">
            <w:pPr>
              <w:spacing w:before="120" w:after="1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75408A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08A" w:rsidRDefault="00754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типа __________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08A" w:rsidRDefault="0075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08A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08A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54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7F27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F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F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5408A" w:rsidP="0075408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75408A" w:rsidP="0075408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75408A" w:rsidP="0075408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75408A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8A" w:rsidRDefault="0075408A" w:rsidP="00754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типа __________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5408A" w:rsidRDefault="0075408A" w:rsidP="0075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08A" w:rsidRDefault="00E347E4" w:rsidP="007540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08A" w:rsidRDefault="00E347E4" w:rsidP="007540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5408A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08A" w:rsidRDefault="0075408A" w:rsidP="00754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типа __________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408A" w:rsidRDefault="0075408A" w:rsidP="0075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08A" w:rsidRDefault="00E347E4" w:rsidP="007540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08A" w:rsidRDefault="00E347E4" w:rsidP="007540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Период, за который выплачивались дивиденды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1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квартал, полугодие, девять месяцев, год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9654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2755" w:rsidRDefault="0075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(даты) принятия решений о выплате дивидендов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F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34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2755" w:rsidRDefault="0075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(сроки) выплаты дивидендов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F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34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2755" w:rsidRDefault="0075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 w:rsidP="004B0AB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акции имуществом общества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F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965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</w:t>
            </w:r>
            <w:r w:rsidR="003A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9654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4,16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находящихся на балансе общества,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F2755" w:rsidRDefault="007F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755" w:rsidRDefault="00E34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F2755" w:rsidTr="00480D87">
        <w:trPr>
          <w:gridAfter w:val="3"/>
          <w:wAfter w:w="191" w:type="dxa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C402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  <w:r w:rsidR="007F27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поступившие в распоряжение общества</w:t>
            </w:r>
            <w:r w:rsidR="007540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755" w:rsidRDefault="007F27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402B4" w:rsidTr="00480D87">
        <w:trPr>
          <w:gridAfter w:val="3"/>
          <w:wAfter w:w="191" w:type="dxa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B4" w:rsidRDefault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акций на счет "депо" общества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B4" w:rsidRDefault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штук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B4" w:rsidRDefault="000D1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="00C40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рок реализации акций, поступивших в распоряжение общества</w:t>
            </w:r>
          </w:p>
        </w:tc>
      </w:tr>
      <w:tr w:rsidR="00C402B4" w:rsidTr="00480D87">
        <w:trPr>
          <w:gridAfter w:val="3"/>
          <w:wAfter w:w="191" w:type="dxa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B4" w:rsidRDefault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B4" w:rsidRDefault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B4" w:rsidRDefault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02B4" w:rsidTr="00480D87">
        <w:trPr>
          <w:gridAfter w:val="3"/>
          <w:wAfter w:w="191" w:type="dxa"/>
          <w:trHeight w:val="264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2B4" w:rsidRDefault="00C402B4" w:rsidP="00C40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приобретенные в целях сокращения общего количества акций</w:t>
            </w:r>
            <w:r w:rsidR="007540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</w:tc>
      </w:tr>
      <w:tr w:rsidR="00C402B4" w:rsidTr="00480D87">
        <w:trPr>
          <w:gridAfter w:val="3"/>
          <w:wAfter w:w="191" w:type="dxa"/>
          <w:trHeight w:val="264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2B4" w:rsidRDefault="00C402B4" w:rsidP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акций на счет "депо" общества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2B4" w:rsidRDefault="00C402B4" w:rsidP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штук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2B4" w:rsidRDefault="00C402B4" w:rsidP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02B4" w:rsidTr="00480D87">
        <w:trPr>
          <w:gridAfter w:val="3"/>
          <w:wAfter w:w="191" w:type="dxa"/>
          <w:trHeight w:val="264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2B4" w:rsidRDefault="00C402B4" w:rsidP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2B4" w:rsidRDefault="00C402B4" w:rsidP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2B4" w:rsidRDefault="00C402B4" w:rsidP="00C4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402B4" w:rsidTr="00480D87">
        <w:tc>
          <w:tcPr>
            <w:tcW w:w="9405" w:type="dxa"/>
            <w:gridSpan w:val="10"/>
            <w:vAlign w:val="center"/>
            <w:hideMark/>
          </w:tcPr>
          <w:p w:rsidR="00C402B4" w:rsidRDefault="00C402B4" w:rsidP="00C402B4">
            <w:pPr>
              <w:spacing w:before="120" w:after="0" w:line="240" w:lineRule="auto"/>
              <w:jc w:val="both"/>
              <w:rPr>
                <w:rStyle w:val="h-consnonformat"/>
                <w:rFonts w:ascii="Courier New" w:hAnsi="Courier New" w:cs="Courier New"/>
                <w:color w:val="242424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 </w:t>
            </w:r>
            <w:r w:rsidRPr="00715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годового общего собрания акционеров, на котором утверждены годовой отчет, бухгалтерский баланс, отчет о прибылях и убытках за отчетный </w:t>
            </w:r>
            <w:r w:rsidR="00496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  <w:r w:rsidRPr="00715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год:</w:t>
            </w:r>
            <w:r w:rsidR="007D6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96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марта</w:t>
            </w:r>
            <w:r w:rsidR="00ED7EB8">
              <w:rPr>
                <w:rStyle w:val="h-consnonformat"/>
                <w:rFonts w:ascii="Courier New" w:hAnsi="Courier New" w:cs="Courier New"/>
                <w:color w:val="242424"/>
                <w:sz w:val="18"/>
                <w:szCs w:val="18"/>
                <w:bdr w:val="none" w:sz="0" w:space="0" w:color="auto" w:frame="1"/>
              </w:rPr>
              <w:t xml:space="preserve"> 20</w:t>
            </w:r>
            <w:r w:rsidR="00496735">
              <w:rPr>
                <w:rStyle w:val="h-consnonformat"/>
                <w:rFonts w:ascii="Courier New" w:hAnsi="Courier New" w:cs="Courier New"/>
                <w:color w:val="242424"/>
                <w:sz w:val="18"/>
                <w:szCs w:val="18"/>
                <w:bdr w:val="none" w:sz="0" w:space="0" w:color="auto" w:frame="1"/>
              </w:rPr>
              <w:t>25</w:t>
            </w:r>
            <w:r w:rsidR="00ED7EB8">
              <w:rPr>
                <w:rStyle w:val="h-consnonformat"/>
                <w:rFonts w:ascii="Courier New" w:hAnsi="Courier New" w:cs="Courier New"/>
                <w:color w:val="242424"/>
                <w:sz w:val="18"/>
                <w:szCs w:val="18"/>
                <w:bdr w:val="none" w:sz="0" w:space="0" w:color="auto" w:frame="1"/>
              </w:rPr>
              <w:t xml:space="preserve"> г.</w:t>
            </w:r>
          </w:p>
          <w:p w:rsidR="007E71FC" w:rsidRDefault="007E71FC" w:rsidP="00C402B4">
            <w:pPr>
              <w:spacing w:before="120" w:after="0" w:line="240" w:lineRule="auto"/>
              <w:jc w:val="both"/>
              <w:rPr>
                <w:rStyle w:val="h-consnonformat"/>
                <w:rFonts w:ascii="Courier New" w:hAnsi="Courier New" w:cs="Courier New"/>
                <w:color w:val="242424"/>
                <w:sz w:val="18"/>
                <w:szCs w:val="18"/>
                <w:bdr w:val="none" w:sz="0" w:space="0" w:color="auto" w:frame="1"/>
              </w:rPr>
            </w:pPr>
            <w:r>
              <w:rPr>
                <w:rStyle w:val="h-consnonformat"/>
                <w:rFonts w:ascii="Courier New" w:hAnsi="Courier New" w:cs="Courier New"/>
                <w:color w:val="242424"/>
                <w:sz w:val="18"/>
                <w:szCs w:val="18"/>
                <w:bdr w:val="none" w:sz="0" w:space="0" w:color="auto" w:frame="1"/>
              </w:rPr>
              <w:t>ЗАКРЫТИЕ РЕЕСТРА 01.03.2025</w:t>
            </w:r>
          </w:p>
          <w:p w:rsidR="007E71FC" w:rsidRPr="007E71FC" w:rsidRDefault="007E71FC" w:rsidP="00C402B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402B4" w:rsidTr="00480D87">
        <w:tc>
          <w:tcPr>
            <w:tcW w:w="9405" w:type="dxa"/>
            <w:gridSpan w:val="10"/>
            <w:shd w:val="clear" w:color="auto" w:fill="FFFFFF"/>
            <w:vAlign w:val="center"/>
            <w:hideMark/>
          </w:tcPr>
          <w:p w:rsidR="00ED7EB8" w:rsidRDefault="00C402B4" w:rsidP="00C402B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715A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удиторское заключение по бухгалтерской и (или) финансовой отчетности подготовлено: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402B4" w:rsidRDefault="00496735" w:rsidP="00C402B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Style w:val="h-consnonformat"/>
                <w:rFonts w:ascii="Cambria Math" w:hAnsi="Cambria Math" w:cs="Cambria Math"/>
                <w:color w:val="242424"/>
                <w:sz w:val="18"/>
                <w:szCs w:val="18"/>
                <w:bdr w:val="none" w:sz="0" w:space="0" w:color="auto" w:frame="1"/>
              </w:rPr>
              <w:t>3 марта</w:t>
            </w:r>
            <w:r w:rsidR="00ED7EB8">
              <w:rPr>
                <w:rStyle w:val="h-consnonformat"/>
                <w:rFonts w:ascii="Cambria Math" w:hAnsi="Cambria Math" w:cs="Cambria Math"/>
                <w:color w:val="242424"/>
                <w:sz w:val="18"/>
                <w:szCs w:val="18"/>
                <w:bdr w:val="none" w:sz="0" w:space="0" w:color="auto" w:frame="1"/>
              </w:rPr>
              <w:t>​</w:t>
            </w:r>
            <w:r w:rsidR="00ED7EB8">
              <w:rPr>
                <w:rStyle w:val="h-consnonformat"/>
                <w:rFonts w:ascii="Courier New" w:hAnsi="Courier New" w:cs="Courier New"/>
                <w:color w:val="242424"/>
                <w:sz w:val="18"/>
                <w:szCs w:val="18"/>
                <w:bdr w:val="none" w:sz="0" w:space="0" w:color="auto" w:frame="1"/>
              </w:rPr>
              <w:t xml:space="preserve"> 20</w:t>
            </w:r>
            <w:r>
              <w:rPr>
                <w:rStyle w:val="h-consnonformat"/>
                <w:rFonts w:ascii="Courier New" w:hAnsi="Courier New" w:cs="Courier New"/>
                <w:color w:val="242424"/>
                <w:sz w:val="18"/>
                <w:szCs w:val="18"/>
                <w:bdr w:val="none" w:sz="0" w:space="0" w:color="auto" w:frame="1"/>
              </w:rPr>
              <w:t>25</w:t>
            </w:r>
            <w:r w:rsidR="00ED7EB8">
              <w:rPr>
                <w:rStyle w:val="h-consnonformat"/>
                <w:rFonts w:ascii="Courier New" w:hAnsi="Courier New" w:cs="Courier New"/>
                <w:color w:val="242424"/>
                <w:sz w:val="18"/>
                <w:szCs w:val="18"/>
                <w:bdr w:val="none" w:sz="0" w:space="0" w:color="auto" w:frame="1"/>
              </w:rPr>
              <w:t xml:space="preserve"> г.</w:t>
            </w:r>
            <w:r w:rsidR="00ED7EB8" w:rsidRPr="007D6F2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402B4" w:rsidTr="00480D87">
        <w:tc>
          <w:tcPr>
            <w:tcW w:w="9405" w:type="dxa"/>
            <w:gridSpan w:val="10"/>
            <w:shd w:val="clear" w:color="auto" w:fill="FFFFFF"/>
            <w:vAlign w:val="center"/>
            <w:hideMark/>
          </w:tcPr>
          <w:p w:rsidR="00496735" w:rsidRDefault="00C402B4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7D6F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Аудит проведен</w:t>
            </w:r>
            <w:r w:rsidRPr="007D6F2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(указать наименование аудиторской организации (для индивидуального предпринимателя - фамилия, собственное имя, отчество (если таковое имеется); местонахождение аудиторской организации (для индивидуального предпринимателя - место жительства); дата государственной </w:t>
            </w:r>
            <w:r w:rsidRPr="007D6F2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lastRenderedPageBreak/>
              <w:t>регистрации, регистрационный номер в ЕГР):</w:t>
            </w:r>
          </w:p>
          <w:p w:rsidR="00496735" w:rsidRPr="00496735" w:rsidRDefault="00ED7EB8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 Light" w:eastAsia="Times New Roman" w:hAnsi="Arial Nova Light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="00496735" w:rsidRPr="00496735">
              <w:rPr>
                <w:rFonts w:ascii="Arial Nova Light" w:eastAsia="Times New Roman" w:hAnsi="Arial Nova Light"/>
                <w:b/>
                <w:color w:val="000000"/>
                <w:sz w:val="20"/>
                <w:szCs w:val="20"/>
                <w:lang w:eastAsia="ru-RU"/>
              </w:rPr>
              <w:t xml:space="preserve">Аудитор - индивидуальный предприниматель </w:t>
            </w:r>
            <w:proofErr w:type="spellStart"/>
            <w:r w:rsidR="00496735" w:rsidRPr="00496735">
              <w:rPr>
                <w:rFonts w:ascii="Arial Nova Light" w:eastAsia="Times New Roman" w:hAnsi="Arial Nova Light"/>
                <w:b/>
                <w:color w:val="000000"/>
                <w:sz w:val="20"/>
                <w:szCs w:val="20"/>
                <w:lang w:eastAsia="ru-RU"/>
              </w:rPr>
              <w:t>Копть</w:t>
            </w:r>
            <w:proofErr w:type="spellEnd"/>
            <w:r w:rsidR="00496735" w:rsidRPr="00496735">
              <w:rPr>
                <w:rFonts w:ascii="Arial Nova Light" w:eastAsia="Times New Roman" w:hAnsi="Arial Nova Light"/>
                <w:b/>
                <w:color w:val="000000"/>
                <w:sz w:val="20"/>
                <w:szCs w:val="20"/>
                <w:lang w:eastAsia="ru-RU"/>
              </w:rPr>
              <w:t xml:space="preserve"> Владимир Фёдорович 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 Light" w:eastAsia="Times New Roman" w:hAnsi="Arial Nova Light"/>
                <w:color w:val="000000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/>
                <w:color w:val="000000"/>
                <w:sz w:val="20"/>
                <w:szCs w:val="20"/>
                <w:lang w:eastAsia="ru-RU"/>
              </w:rPr>
              <w:t>Место нахождения:</w:t>
            </w:r>
            <w:r w:rsidRPr="00496735">
              <w:rPr>
                <w:rFonts w:ascii="Arial Nova Light" w:hAnsi="Arial Nova Light"/>
                <w:sz w:val="20"/>
                <w:szCs w:val="20"/>
              </w:rPr>
              <w:t xml:space="preserve"> </w:t>
            </w:r>
            <w:r w:rsidRPr="00496735">
              <w:rPr>
                <w:rFonts w:ascii="Arial Nova Light" w:eastAsia="Times New Roman" w:hAnsi="Arial Nova Light"/>
                <w:color w:val="000000"/>
                <w:sz w:val="20"/>
                <w:szCs w:val="20"/>
                <w:lang w:eastAsia="ru-RU"/>
              </w:rPr>
              <w:t>Республика Беларусь, 230003, г. Гродно, ул. Магистральная, д. 12А, кв. 45 Дата государственной регистрации: зарегистрирован администрацией Октябрьского района г. Гродно. Свидетельство о государственной регистрации ИП №0832406 от 05 октября 2023 года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 Light" w:hAnsi="Arial Nova Light" w:cs="Gotham Pro Light"/>
                <w:sz w:val="20"/>
                <w:szCs w:val="20"/>
              </w:rPr>
            </w:pPr>
            <w:r w:rsidRPr="00496735">
              <w:rPr>
                <w:rFonts w:ascii="Arial Nova Light" w:eastAsia="Times New Roman" w:hAnsi="Arial Nova Light"/>
                <w:color w:val="000000"/>
                <w:sz w:val="20"/>
                <w:szCs w:val="20"/>
                <w:lang w:eastAsia="ru-RU"/>
              </w:rPr>
              <w:t>Регистрационный номер в Едином государственном регистре юридических лиц и индивидуальных предпринимателей: 590955437,</w:t>
            </w:r>
            <w:r w:rsidRPr="00496735">
              <w:rPr>
                <w:rFonts w:ascii="Arial Nova Light" w:hAnsi="Arial Nova Light"/>
                <w:color w:val="000000"/>
                <w:sz w:val="20"/>
                <w:szCs w:val="20"/>
              </w:rPr>
              <w:t xml:space="preserve"> УНП – </w:t>
            </w:r>
            <w:r w:rsidRPr="00496735">
              <w:rPr>
                <w:rFonts w:ascii="Arial Nova Light" w:eastAsia="Times New Roman" w:hAnsi="Arial Nova Light"/>
                <w:color w:val="000000"/>
                <w:sz w:val="20"/>
                <w:szCs w:val="20"/>
                <w:lang w:eastAsia="ru-RU"/>
              </w:rPr>
              <w:t>590955437.</w:t>
            </w:r>
          </w:p>
          <w:p w:rsidR="00496735" w:rsidRPr="00496735" w:rsidRDefault="00496735" w:rsidP="0049673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Регистрационный номер записи в реестре аудиторов – индивидуальных предпринимателей: 21453</w:t>
            </w:r>
          </w:p>
          <w:p w:rsidR="00ED7EB8" w:rsidRPr="007D6F20" w:rsidRDefault="00ED7EB8" w:rsidP="00C402B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C402B4" w:rsidTr="00480D87">
        <w:tc>
          <w:tcPr>
            <w:tcW w:w="9405" w:type="dxa"/>
            <w:gridSpan w:val="10"/>
            <w:shd w:val="clear" w:color="auto" w:fill="FFFFFF"/>
            <w:vAlign w:val="center"/>
            <w:hideMark/>
          </w:tcPr>
          <w:p w:rsidR="00C402B4" w:rsidRDefault="00C402B4" w:rsidP="00C402B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7A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Период, за который проводился аудит:</w:t>
            </w:r>
            <w:r w:rsidR="00ED7E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967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2024 год</w:t>
            </w:r>
          </w:p>
        </w:tc>
      </w:tr>
      <w:tr w:rsidR="00C402B4" w:rsidTr="00480D87">
        <w:tc>
          <w:tcPr>
            <w:tcW w:w="9405" w:type="dxa"/>
            <w:gridSpan w:val="10"/>
            <w:vAlign w:val="center"/>
            <w:hideMark/>
          </w:tcPr>
          <w:p w:rsidR="00496735" w:rsidRPr="00496735" w:rsidRDefault="00C402B4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E37A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Аудиторское мнение о достоверности бухгалтерской и (или) финансовой отчетности, а в случае выявленных нарушений в бухгалтерской и (или) финансовой отчетности - сведения о данных нарушениях:</w:t>
            </w:r>
            <w:r w:rsidR="00ED7E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96735" w:rsidRPr="00496735">
              <w:rPr>
                <w:rFonts w:ascii="Arial Nova Light" w:eastAsia="Times New Roman" w:hAnsi="Arial Nova Light" w:cs="Gotham Pro"/>
                <w:b/>
                <w:sz w:val="20"/>
                <w:szCs w:val="20"/>
                <w:lang w:eastAsia="ru-RU"/>
              </w:rPr>
              <w:t>АУДИТОРСКОЕ ЗАКЛЮЧЕНИЕ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исх. №13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 xml:space="preserve">от «03» марта 2025 г. </w:t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ab/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ab/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ab/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ab/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ab/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ab/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ab/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ab/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ab/>
              <w:t>г. Гродно</w:t>
            </w:r>
          </w:p>
          <w:p w:rsidR="00496735" w:rsidRPr="00496735" w:rsidRDefault="00496735" w:rsidP="00496735">
            <w:pPr>
              <w:pStyle w:val="ConsPlusNonformat"/>
              <w:ind w:firstLine="709"/>
              <w:jc w:val="center"/>
              <w:rPr>
                <w:rFonts w:ascii="Arial Nova Light" w:hAnsi="Arial Nova Light" w:cs="Gotham Pro"/>
                <w:b/>
                <w:bCs/>
              </w:rPr>
            </w:pPr>
          </w:p>
          <w:p w:rsidR="00496735" w:rsidRPr="00496735" w:rsidRDefault="00496735" w:rsidP="00496735">
            <w:pPr>
              <w:pStyle w:val="ConsPlusNonformat"/>
              <w:ind w:firstLine="709"/>
              <w:jc w:val="center"/>
              <w:rPr>
                <w:rFonts w:ascii="Arial Nova Light" w:hAnsi="Arial Nova Light" w:cs="Gotham Pro"/>
              </w:rPr>
            </w:pPr>
            <w:r w:rsidRPr="00496735">
              <w:rPr>
                <w:rFonts w:ascii="Arial Nova Light" w:hAnsi="Arial Nova Light" w:cs="Gotham Pro"/>
                <w:b/>
                <w:bCs/>
              </w:rPr>
              <w:t>АУДИТОРСКОЕ МНЕНИЕ</w:t>
            </w:r>
          </w:p>
          <w:p w:rsidR="00496735" w:rsidRPr="00496735" w:rsidRDefault="00496735" w:rsidP="0049673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 Light" w:eastAsia="Times New Roman" w:hAnsi="Arial Nova Light" w:cs="Gotham Pro Light"/>
                <w:iCs/>
                <w:color w:val="00000A"/>
                <w:kern w:val="1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 xml:space="preserve">Аудируемое лицо: </w:t>
            </w:r>
            <w:r w:rsidRPr="00496735">
              <w:rPr>
                <w:rFonts w:ascii="Arial Nova Light" w:eastAsia="Times New Roman" w:hAnsi="Arial Nova Light" w:cs="Gotham Pro Light"/>
                <w:iCs/>
                <w:color w:val="00000A"/>
                <w:kern w:val="1"/>
                <w:sz w:val="20"/>
                <w:szCs w:val="20"/>
                <w:lang w:eastAsia="ru-RU"/>
              </w:rPr>
              <w:t>Открытое акционерное общество «</w:t>
            </w:r>
            <w:proofErr w:type="spellStart"/>
            <w:r w:rsidRPr="00496735">
              <w:rPr>
                <w:rFonts w:ascii="Arial Nova Light" w:eastAsia="Times New Roman" w:hAnsi="Arial Nova Light" w:cs="Gotham Pro Light"/>
                <w:iCs/>
                <w:color w:val="00000A"/>
                <w:kern w:val="1"/>
                <w:sz w:val="20"/>
                <w:szCs w:val="20"/>
                <w:lang w:eastAsia="ru-RU"/>
              </w:rPr>
              <w:t>НеоТрейдЗапад</w:t>
            </w:r>
            <w:proofErr w:type="spellEnd"/>
            <w:r w:rsidRPr="00496735">
              <w:rPr>
                <w:rFonts w:ascii="Arial Nova Light" w:eastAsia="Times New Roman" w:hAnsi="Arial Nova Light" w:cs="Gotham Pro Light"/>
                <w:iCs/>
                <w:color w:val="00000A"/>
                <w:kern w:val="1"/>
                <w:sz w:val="20"/>
                <w:szCs w:val="20"/>
                <w:lang w:eastAsia="ru-RU"/>
              </w:rPr>
              <w:t>»</w:t>
            </w:r>
          </w:p>
          <w:p w:rsidR="00496735" w:rsidRPr="00496735" w:rsidRDefault="00496735" w:rsidP="00496735">
            <w:pPr>
              <w:pStyle w:val="ConsPlusNonformat"/>
              <w:jc w:val="both"/>
              <w:rPr>
                <w:rFonts w:ascii="Arial Nova Light" w:hAnsi="Arial Nova Light" w:cs="Gotham Pro Light"/>
                <w:iCs/>
                <w:color w:val="00000A"/>
                <w:kern w:val="1"/>
              </w:rPr>
            </w:pPr>
            <w:r w:rsidRPr="00496735">
              <w:rPr>
                <w:rFonts w:ascii="Arial Nova Light" w:hAnsi="Arial Nova Light" w:cs="Gotham Pro Light"/>
                <w:iCs/>
                <w:color w:val="00000A"/>
                <w:kern w:val="1"/>
              </w:rPr>
              <w:t xml:space="preserve">Местонахождение: Республика Беларусь, 230005 г. Гродно, ул. </w:t>
            </w:r>
            <w:proofErr w:type="spellStart"/>
            <w:r w:rsidRPr="00496735">
              <w:rPr>
                <w:rFonts w:ascii="Arial Nova Light" w:hAnsi="Arial Nova Light" w:cs="Gotham Pro Light"/>
                <w:iCs/>
                <w:color w:val="00000A"/>
                <w:kern w:val="1"/>
              </w:rPr>
              <w:t>Гаспадарчая</w:t>
            </w:r>
            <w:proofErr w:type="spellEnd"/>
            <w:r w:rsidRPr="00496735">
              <w:rPr>
                <w:rFonts w:ascii="Arial Nova Light" w:hAnsi="Arial Nova Light" w:cs="Gotham Pro Light"/>
                <w:iCs/>
                <w:color w:val="00000A"/>
                <w:kern w:val="1"/>
              </w:rPr>
              <w:t>, д. 8</w:t>
            </w:r>
          </w:p>
          <w:p w:rsidR="00496735" w:rsidRPr="00496735" w:rsidRDefault="00496735" w:rsidP="00496735">
            <w:pPr>
              <w:pStyle w:val="ConsPlusNonformat"/>
              <w:jc w:val="both"/>
              <w:rPr>
                <w:rFonts w:ascii="Arial Nova Light" w:hAnsi="Arial Nova Light" w:cs="Gotham Pro Light"/>
              </w:rPr>
            </w:pPr>
            <w:r w:rsidRPr="00496735">
              <w:rPr>
                <w:rFonts w:ascii="Arial Nova Light" w:hAnsi="Arial Nova Light" w:cs="Gotham Pro Light"/>
                <w:iCs/>
                <w:color w:val="00000A"/>
                <w:kern w:val="1"/>
              </w:rPr>
              <w:t>Сведения о государственной регистрации: Зарегистрировано Гродненским городским исполнительным комитетом. Свидетельство о государственной регистрации от 28.12.2011г. №0038403; регистрационный номер в ЕГР 500167057</w:t>
            </w:r>
            <w:r w:rsidR="00A073F7">
              <w:rPr>
                <w:rFonts w:ascii="Arial Nova Light" w:hAnsi="Arial Nova Light" w:cs="Gotham Pro Light"/>
                <w:iCs/>
                <w:color w:val="00000A"/>
                <w:kern w:val="1"/>
              </w:rPr>
              <w:t xml:space="preserve">  </w:t>
            </w:r>
            <w:r w:rsidRPr="00496735">
              <w:rPr>
                <w:rFonts w:ascii="Arial Nova Light" w:hAnsi="Arial Nova Light" w:cs="Gotham Pro Light"/>
                <w:iCs/>
                <w:color w:val="00000A"/>
                <w:kern w:val="1"/>
              </w:rPr>
              <w:t>УНП 500167057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 xml:space="preserve">Мной проведен аудит прилагаемой бухгалтерской отчётности </w:t>
            </w:r>
            <w:r w:rsidRPr="00496735">
              <w:rPr>
                <w:rFonts w:ascii="Arial Nova Light" w:eastAsia="Times New Roman" w:hAnsi="Arial Nova Light" w:cs="Gotham Pro Light"/>
                <w:iCs/>
                <w:color w:val="00000A"/>
                <w:kern w:val="1"/>
                <w:sz w:val="20"/>
                <w:szCs w:val="20"/>
                <w:lang w:eastAsia="ru-RU"/>
              </w:rPr>
              <w:t>ОАО «</w:t>
            </w:r>
            <w:proofErr w:type="spellStart"/>
            <w:r w:rsidRPr="00496735">
              <w:rPr>
                <w:rFonts w:ascii="Arial Nova Light" w:eastAsia="Times New Roman" w:hAnsi="Arial Nova Light" w:cs="Gotham Pro Light"/>
                <w:iCs/>
                <w:color w:val="00000A"/>
                <w:kern w:val="1"/>
                <w:sz w:val="20"/>
                <w:szCs w:val="20"/>
                <w:lang w:eastAsia="ru-RU"/>
              </w:rPr>
              <w:t>НеоТрейдЗапад</w:t>
            </w:r>
            <w:proofErr w:type="spellEnd"/>
            <w:r w:rsidRPr="00496735">
              <w:rPr>
                <w:rFonts w:ascii="Arial Nova Light" w:eastAsia="Times New Roman" w:hAnsi="Arial Nova Light" w:cs="Gotham Pro Light"/>
                <w:iCs/>
                <w:color w:val="00000A"/>
                <w:kern w:val="1"/>
                <w:sz w:val="20"/>
                <w:szCs w:val="20"/>
                <w:lang w:eastAsia="ru-RU"/>
              </w:rPr>
              <w:t>»</w:t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, состоящей из:</w:t>
            </w:r>
          </w:p>
          <w:p w:rsidR="00496735" w:rsidRPr="00496735" w:rsidRDefault="00496735" w:rsidP="004967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бухгалтерского баланса на 31 декабря 2024 г.;</w:t>
            </w:r>
          </w:p>
          <w:p w:rsidR="00496735" w:rsidRPr="00496735" w:rsidRDefault="00496735" w:rsidP="004967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отчёта о прибылях и убытках, отчёта об изменении собственного капитала, отчёта о движении денежных средств за год, закончившийся на указанную дату;</w:t>
            </w:r>
          </w:p>
          <w:p w:rsidR="00496735" w:rsidRPr="00496735" w:rsidRDefault="00496735" w:rsidP="004967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примечаний к бухгалтерской отчётности.</w:t>
            </w:r>
          </w:p>
          <w:p w:rsidR="00496735" w:rsidRPr="00496735" w:rsidRDefault="00496735" w:rsidP="00496735">
            <w:pPr>
              <w:pStyle w:val="ConsPlusNonformat"/>
              <w:ind w:firstLine="720"/>
              <w:jc w:val="both"/>
              <w:rPr>
                <w:rFonts w:ascii="Arial Nova Light" w:hAnsi="Arial Nova Light" w:cs="Gotham Pro Light"/>
              </w:rPr>
            </w:pPr>
            <w:r w:rsidRPr="00496735">
              <w:rPr>
                <w:rFonts w:ascii="Arial Nova Light" w:hAnsi="Arial Nova Light" w:cs="Gotham Pro Light"/>
              </w:rPr>
              <w:t>По моему мнению, прилагаемая бухгалтерская отчётность ОАО «</w:t>
            </w:r>
            <w:proofErr w:type="spellStart"/>
            <w:r w:rsidRPr="00496735">
              <w:rPr>
                <w:rFonts w:ascii="Arial Nova Light" w:hAnsi="Arial Nova Light" w:cs="Gotham Pro Light"/>
              </w:rPr>
              <w:t>НеоТрейдЗапад</w:t>
            </w:r>
            <w:proofErr w:type="spellEnd"/>
            <w:r w:rsidRPr="00496735">
              <w:rPr>
                <w:rFonts w:ascii="Arial Nova Light" w:hAnsi="Arial Nova Light" w:cs="Gotham Pro Light"/>
              </w:rPr>
              <w:t>» достоверно во всех существенных аспектах отражает финансовое положение ОАО «</w:t>
            </w:r>
            <w:proofErr w:type="spellStart"/>
            <w:r w:rsidRPr="00496735">
              <w:rPr>
                <w:rFonts w:ascii="Arial Nova Light" w:hAnsi="Arial Nova Light" w:cs="Gotham Pro Light"/>
              </w:rPr>
              <w:t>НеоТрейдЗапад</w:t>
            </w:r>
            <w:proofErr w:type="spellEnd"/>
            <w:r w:rsidRPr="00496735">
              <w:rPr>
                <w:rFonts w:ascii="Arial Nova Light" w:hAnsi="Arial Nova Light" w:cs="Gotham Pro Light"/>
              </w:rPr>
              <w:t>» на 31.12.2024, а также финансовые результаты деятельности и изменения финансового положения ОАО «</w:t>
            </w:r>
            <w:proofErr w:type="spellStart"/>
            <w:r w:rsidRPr="00496735">
              <w:rPr>
                <w:rFonts w:ascii="Arial Nova Light" w:hAnsi="Arial Nova Light" w:cs="Gotham Pro Light"/>
              </w:rPr>
              <w:t>НеоТрейдЗапад</w:t>
            </w:r>
            <w:proofErr w:type="spellEnd"/>
            <w:r w:rsidRPr="00496735">
              <w:rPr>
                <w:rFonts w:ascii="Arial Nova Light" w:hAnsi="Arial Nova Light" w:cs="Gotham Pro Light"/>
              </w:rPr>
              <w:t>», в том числе движение денежных средств, за год, закончившийся на указанную дату, в соответствии с законодательством Республики Беларусь.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Light" w:eastAsia="Times New Roman" w:hAnsi="Arial Nova Light" w:cs="Gotham Pro"/>
                <w:b/>
                <w:sz w:val="20"/>
                <w:szCs w:val="20"/>
                <w:lang w:eastAsia="ru-RU"/>
              </w:rPr>
            </w:pP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Light" w:eastAsia="Times New Roman" w:hAnsi="Arial Nova Light" w:cs="Gotham Pro"/>
                <w:b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"/>
                <w:b/>
                <w:sz w:val="20"/>
                <w:szCs w:val="20"/>
                <w:lang w:eastAsia="ru-RU"/>
              </w:rPr>
              <w:t>ОСНОВАНИЯ ДЛЯ ВЫРАЖЕНИЯ АУДИТОРСКОГО МНЕНИЯ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sz w:val="20"/>
                <w:szCs w:val="20"/>
              </w:rPr>
              <w:t xml:space="preserve">Мной проведен аудит в соответствии с требованиями </w:t>
            </w:r>
            <w:hyperlink r:id="rId8" w:tooltip="Закон Республики Беларусь от 12.07.2013 N 56-З &quot;Об аудиторской деятельности&quot;{КонсультантПлюс}" w:history="1">
              <w:r w:rsidRPr="00496735">
                <w:rPr>
                  <w:rFonts w:ascii="Arial Nova Light" w:hAnsi="Arial Nova Light" w:cs="Gotham Pro Light"/>
                  <w:sz w:val="20"/>
                  <w:szCs w:val="20"/>
                </w:rPr>
                <w:t>Закона</w:t>
              </w:r>
            </w:hyperlink>
            <w:r w:rsidRPr="00496735">
              <w:rPr>
                <w:rFonts w:ascii="Arial Nova Light" w:hAnsi="Arial Nova Light" w:cs="Gotham Pro Light"/>
                <w:sz w:val="20"/>
                <w:szCs w:val="20"/>
              </w:rPr>
              <w:t xml:space="preserve"> Республики Беларусь от 12 июля 2013 года «Об аудиторской деятельности» и национальных правил аудиторской деятельности. Мои обязанности, предусмотренные законодательством Республики Беларусь, более подробно рассматриваются в разделе «</w:t>
            </w: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 xml:space="preserve">Обязанности аудитора – индивидуального предпринимателя по проведению аудита бухгалтерской отчётности» настоящего заключения. Мной проведен аудит, соблюдая принцип независимости по отношению к аудируемому лицу согласно требованиям </w:t>
            </w:r>
            <w:hyperlink r:id="rId9" w:history="1">
              <w:r w:rsidRPr="00496735">
                <w:rPr>
                  <w:rFonts w:ascii="Arial Nova Light" w:hAnsi="Arial Nova Light" w:cs="Gotham Pro Light"/>
                  <w:bCs/>
                  <w:sz w:val="20"/>
                  <w:szCs w:val="20"/>
                  <w:lang w:eastAsia="ru-RU"/>
                </w:rPr>
                <w:t>законодательства</w:t>
              </w:r>
            </w:hyperlink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 xml:space="preserve"> Республики Беларусь и </w:t>
            </w:r>
            <w:hyperlink r:id="rId10" w:history="1">
              <w:r w:rsidRPr="00496735">
                <w:rPr>
                  <w:rFonts w:ascii="Arial Nova Light" w:hAnsi="Arial Nova Light" w:cs="Gotham Pro Light"/>
                  <w:bCs/>
                  <w:sz w:val="20"/>
                  <w:szCs w:val="20"/>
                  <w:lang w:eastAsia="ru-RU"/>
                </w:rPr>
                <w:t>нормам</w:t>
              </w:r>
            </w:hyperlink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 xml:space="preserve"> профессиональной этики. 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Я считаю, что в ходе аудита мной были получены достаточные и надлежащие аудиторские доказательства, которые могут являться основанием для выражения аудиторского мнения.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Light" w:hAnsi="Arial Nova Light" w:cs="Gotham Pro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"/>
                <w:b/>
                <w:bCs/>
                <w:color w:val="000000"/>
                <w:sz w:val="20"/>
                <w:szCs w:val="20"/>
                <w:lang w:eastAsia="ru-RU"/>
              </w:rPr>
              <w:t>КЛЮЧЕВЫЕ ВОПРОСЫ АУДИТА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Ключевые вопросы аудита – это вопросы, которые согласно моему профессиональному суждению, являлись наиболее значимыми для проводимого аудита.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Мной рассмотрены ключевые вопросы аудита в контексте аудита бухгалтерской отчетности в целом, а также при формировании аудиторского мнения об этой отчетности, и мы не выражаем отдельного мнения по этим вопросам.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По моему мнению, к ключевым вопросам относились:</w:t>
            </w:r>
          </w:p>
          <w:p w:rsidR="00496735" w:rsidRPr="00496735" w:rsidRDefault="00496735" w:rsidP="0049673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полнота и правильность отражения в бухгалтерском учете операций по аренде;</w:t>
            </w:r>
          </w:p>
          <w:p w:rsidR="00496735" w:rsidRPr="00496735" w:rsidRDefault="00496735" w:rsidP="0049673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полнота и правильность исчисления налогов и сборов.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Light" w:eastAsia="Times New Roman" w:hAnsi="Arial Nova Light" w:cs="Gotham Pro Light"/>
                <w:b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b/>
                <w:sz w:val="20"/>
                <w:szCs w:val="20"/>
                <w:lang w:eastAsia="ru-RU"/>
              </w:rPr>
              <w:t xml:space="preserve">Аудит полноты и правильности </w:t>
            </w:r>
            <w:r w:rsidRPr="00496735">
              <w:rPr>
                <w:rFonts w:ascii="Arial Nova Light" w:hAnsi="Arial Nova Light" w:cs="Gotham Pro Light"/>
                <w:b/>
                <w:bCs/>
                <w:sz w:val="20"/>
                <w:szCs w:val="20"/>
                <w:lang w:eastAsia="ru-RU"/>
              </w:rPr>
              <w:t>отражения в бухгалтерском учете операций по аренде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Мной данный вопрос был отнесен к ключевому в связи с его существенным значением в отчете о прибылях и убытках ОАО «</w:t>
            </w:r>
            <w:proofErr w:type="spellStart"/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НеоТрейдЗапад</w:t>
            </w:r>
            <w:proofErr w:type="spellEnd"/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»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Мной при проведении аудита данного вопроса применены следующие аудиторские процедуры, в результате которых мной получены аудиторские доказательства, позволяющие выразить мнение о достоверности бухгалтерской отчетности:</w:t>
            </w:r>
          </w:p>
          <w:p w:rsidR="00496735" w:rsidRPr="00496735" w:rsidRDefault="00496735" w:rsidP="00496735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 xml:space="preserve">сверка данных бухгалтерского учета с данными первичных документов; </w:t>
            </w:r>
          </w:p>
          <w:p w:rsidR="00496735" w:rsidRPr="00496735" w:rsidRDefault="00496735" w:rsidP="00496735">
            <w:pPr>
              <w:pStyle w:val="ab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аудит полноты и своевременности расчетов с дебиторами.</w:t>
            </w:r>
          </w:p>
          <w:p w:rsidR="00496735" w:rsidRPr="00496735" w:rsidRDefault="00496735" w:rsidP="00496735">
            <w:pPr>
              <w:pStyle w:val="ab"/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Light" w:eastAsia="Times New Roman" w:hAnsi="Arial Nova Light" w:cs="Gotham Pro Light"/>
                <w:b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b/>
                <w:sz w:val="20"/>
                <w:szCs w:val="20"/>
                <w:lang w:eastAsia="ru-RU"/>
              </w:rPr>
              <w:t>Аудит полноты и правильности исчисления налогов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 xml:space="preserve">Мной данный вопрос был отнесен к ключевому в связи с тем, что, по моему мнению, нарушения </w:t>
            </w: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lastRenderedPageBreak/>
              <w:t>в части исчисления налогов являются областью значимых рисков искажения отчетности.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Мной при проведении аудита данного вопроса применены следующие аудиторские процедуры, в результате которых мной получены аудиторские доказательства, позволяющие выразить мнение о достоверности бухгалтерской отчетности:</w:t>
            </w:r>
          </w:p>
          <w:p w:rsidR="00496735" w:rsidRPr="00496735" w:rsidRDefault="00496735" w:rsidP="0049673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>анализ правильности расчета налоговой базы по налогу на добавленную стоимость, налогу на прибыль, налогу на недвижимость, земельному налогу, транспортному налогу;</w:t>
            </w:r>
          </w:p>
          <w:p w:rsidR="00496735" w:rsidRPr="00496735" w:rsidRDefault="00496735" w:rsidP="0049673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  <w:t xml:space="preserve">сопоставление данных налогового учета с данными бухгалтерского учета. </w:t>
            </w:r>
          </w:p>
          <w:p w:rsidR="00496735" w:rsidRPr="00496735" w:rsidRDefault="00496735" w:rsidP="0049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 Light" w:eastAsia="Times New Roman" w:hAnsi="Arial Nova Light" w:cs="Gotham Pro Light"/>
                <w:sz w:val="20"/>
                <w:szCs w:val="20"/>
                <w:lang w:eastAsia="ru-RU"/>
              </w:rPr>
            </w:pP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Light" w:hAnsi="Arial Nova Light" w:cs="Gotham Pro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"/>
                <w:b/>
                <w:bCs/>
                <w:sz w:val="20"/>
                <w:szCs w:val="20"/>
                <w:lang w:eastAsia="ru-RU"/>
              </w:rPr>
              <w:t>ОБЯЗАННОСТИ АУДИРУЕМОГО ЛИЦА ПО ПОДГОТОВКЕ БУХГАЛТЕРСКОЙ ОТЧЁТНОСТИ</w:t>
            </w:r>
          </w:p>
          <w:p w:rsidR="00496735" w:rsidRPr="00496735" w:rsidRDefault="00496735" w:rsidP="00496735">
            <w:pPr>
              <w:pStyle w:val="ConsPlusNonformat"/>
              <w:tabs>
                <w:tab w:val="left" w:pos="1134"/>
              </w:tabs>
              <w:ind w:firstLine="720"/>
              <w:jc w:val="both"/>
              <w:rPr>
                <w:rFonts w:ascii="Arial Nova Light" w:hAnsi="Arial Nova Light" w:cs="Gotham Pro Light"/>
              </w:rPr>
            </w:pPr>
            <w:r w:rsidRPr="00496735">
              <w:rPr>
                <w:rFonts w:ascii="Arial Nova Light" w:hAnsi="Arial Nova Light" w:cs="Gotham Pro Light"/>
              </w:rPr>
              <w:t>Руководство аудируемого лица несёт ответственность:</w:t>
            </w:r>
          </w:p>
          <w:p w:rsidR="00496735" w:rsidRPr="00496735" w:rsidRDefault="00496735" w:rsidP="00496735">
            <w:pPr>
              <w:pStyle w:val="ConsPlusNonformat"/>
              <w:numPr>
                <w:ilvl w:val="0"/>
                <w:numId w:val="1"/>
              </w:numPr>
              <w:tabs>
                <w:tab w:val="left" w:pos="1418"/>
              </w:tabs>
              <w:ind w:firstLine="720"/>
              <w:jc w:val="both"/>
              <w:rPr>
                <w:rFonts w:ascii="Arial Nova Light" w:hAnsi="Arial Nova Light" w:cs="Gotham Pro Light"/>
              </w:rPr>
            </w:pPr>
            <w:r w:rsidRPr="00496735">
              <w:rPr>
                <w:rFonts w:ascii="Arial Nova Light" w:hAnsi="Arial Nova Light" w:cs="Gotham Pro Light"/>
              </w:rPr>
              <w:t>за подготовку и представление бухгалтерской отчётности в соответствии с законодательством Республики Беларусь по бухгалтерскому учёту и отчётности и организацию системы внутреннего контроля, необходимой для составления бухгалтерской отчётности, не содержащей существенных искажений, допущенных вследствие недобросовестных действий или ошибок;</w:t>
            </w:r>
          </w:p>
          <w:p w:rsidR="00496735" w:rsidRPr="00496735" w:rsidRDefault="00496735" w:rsidP="00496735">
            <w:pPr>
              <w:pStyle w:val="ConsPlusNonformat"/>
              <w:numPr>
                <w:ilvl w:val="0"/>
                <w:numId w:val="1"/>
              </w:numPr>
              <w:tabs>
                <w:tab w:val="left" w:pos="1418"/>
              </w:tabs>
              <w:ind w:firstLine="720"/>
              <w:jc w:val="both"/>
              <w:rPr>
                <w:rFonts w:ascii="Arial Nova Light" w:hAnsi="Arial Nova Light" w:cs="Gotham Pro Light"/>
              </w:rPr>
            </w:pPr>
            <w:r w:rsidRPr="00496735">
              <w:rPr>
                <w:rFonts w:ascii="Arial Nova Light" w:hAnsi="Arial Nova Light" w:cs="Gotham Pro Light"/>
                <w:bCs/>
              </w:rPr>
              <w:t>за оценку способности аудируемого лица продолжать свою деятельность непрерывно и уместности применения принципа непрерывности деятельности при подготовке отчётности, а также за надлежащее раскрытие в отчётности в соответствующих случаях сведений, относящихся к непрерывности деятельности, за исключением случаев, когда руководство намеревается ликвидировать аудируемое лицо, прекратить его деятельность или когда у него отсутствует какая-либо иная реальная альтернатива, кроме ликвидации или прекращения деятельности;</w:t>
            </w:r>
          </w:p>
          <w:p w:rsidR="00496735" w:rsidRPr="00496735" w:rsidRDefault="00496735" w:rsidP="00496735">
            <w:pPr>
              <w:pStyle w:val="ConsPlusNonformat"/>
              <w:numPr>
                <w:ilvl w:val="0"/>
                <w:numId w:val="1"/>
              </w:numPr>
              <w:tabs>
                <w:tab w:val="left" w:pos="1418"/>
              </w:tabs>
              <w:ind w:firstLine="720"/>
              <w:jc w:val="both"/>
              <w:rPr>
                <w:rFonts w:ascii="Arial Nova Light" w:hAnsi="Arial Nova Light" w:cs="Gotham Pro Light"/>
              </w:rPr>
            </w:pPr>
            <w:r w:rsidRPr="00496735">
              <w:rPr>
                <w:rFonts w:ascii="Arial Nova Light" w:hAnsi="Arial Nova Light" w:cs="Gotham Pro Light"/>
                <w:bCs/>
              </w:rPr>
              <w:t>за надзор за процессом подготовки бухгалтерской отчётности.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Light" w:hAnsi="Arial Nova Light" w:cs="Gotham Pro"/>
                <w:b/>
                <w:bCs/>
                <w:sz w:val="20"/>
                <w:szCs w:val="20"/>
                <w:lang w:eastAsia="ru-RU"/>
              </w:rPr>
            </w:pP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Light" w:hAnsi="Arial Nova Light" w:cs="Gotham Pro"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"/>
                <w:b/>
                <w:bCs/>
                <w:sz w:val="20"/>
                <w:szCs w:val="20"/>
                <w:lang w:eastAsia="ru-RU"/>
              </w:rPr>
              <w:t xml:space="preserve">ОБЯЗАННОСТИ АУДИТОРА - ИНДИВИДУАЛЬНОГО ПРЕДПРИНИМАТЕЛЯ </w:t>
            </w:r>
            <w:r w:rsidRPr="00496735">
              <w:rPr>
                <w:rFonts w:ascii="Arial Nova Light" w:hAnsi="Arial Nova Light" w:cs="Gotham Pro"/>
                <w:b/>
                <w:bCs/>
                <w:caps/>
                <w:sz w:val="20"/>
                <w:szCs w:val="20"/>
                <w:lang w:eastAsia="ru-RU"/>
              </w:rPr>
              <w:t>по проведению аудита бухгалтерской отчЁтности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Цель моего аудита состоит в получении разумной уверенности в том, что бухгалтерская отчётность аудируемого лица не содержит существенных искажений вследствие ошибок и (или) недобросовестных действий, и составлении аудиторского заключения, включающего выраженное в установленной форме аудиторское мнение.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Разумная уверенность представляет собой высокую степень уверенности, но не является гарантией того, что аудит, проведённый в соответствии с национальными правилами аудиторской деятельности или иными стандартами аудита, позволяет выявить все имеющиеся существенные искажения.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Искажения могут возникать в результате ошибок и (или) недобросовестных действий. Искажения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отчётности, принимаемые на её основе, либо дать иное определение или описание существенности в соответствии с применимой основой составления и представления отчётности.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В рамках аудита, проводимого в соответствии с национальными правилами аудиторской деятельности, я применяю профессиональное суждение и сохраняю профессиональный скептицизм на протяжении всего аудита.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В процессе проведения аудита я:</w:t>
            </w:r>
          </w:p>
          <w:p w:rsidR="00496735" w:rsidRPr="00496735" w:rsidRDefault="00496735" w:rsidP="00496735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 xml:space="preserve">выявляю и оцениваю риски существенного искажения отчётности вследствие ошибок и (или) недобросовестных действий; разрабатываю и выполняю аудиторские процедуры в соответствии с оценёнными рисками; получаю аудиторские доказательства, являющиеся достаточными и надлежащими, чтобы служить основанием для выражения аудиторского мнения. При этом риск </w:t>
            </w:r>
            <w:proofErr w:type="spellStart"/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необнаружения</w:t>
            </w:r>
            <w:proofErr w:type="spellEnd"/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 xml:space="preserve"> существенных искажений отчётности в результате недобросовестных действий выше риска </w:t>
            </w:r>
            <w:proofErr w:type="spellStart"/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необнаружения</w:t>
            </w:r>
            <w:proofErr w:type="spellEnd"/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 xml:space="preserve"> искажений в результате ошибок, так как недобросовестные действия, как правило, подразумевают наличие специально разработанных мер, направленных на их сокрытие (сговор, подлог, подделка документов, предоставление недостоверных сведений и т.п.);</w:t>
            </w:r>
          </w:p>
          <w:p w:rsidR="00496735" w:rsidRPr="00496735" w:rsidRDefault="00496735" w:rsidP="00496735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 xml:space="preserve">получаю понимание системы внутреннего контроля аудируемого лица, имеющей значение для аудита, с целью планирования аудиторских процедур, соответствующих обстоятельствам аудита, но не с целью выражения мнения относительно эффективности функционирования этой системы; </w:t>
            </w:r>
          </w:p>
          <w:p w:rsidR="00496735" w:rsidRPr="00496735" w:rsidRDefault="00496735" w:rsidP="00496735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оцениваю надлежащий характер применяемой аудируемым лицом учётной политики, а также обоснованности учётных оценок и соответствующего раскрытия информации в отчётности;</w:t>
            </w:r>
          </w:p>
          <w:p w:rsidR="00496735" w:rsidRPr="00496735" w:rsidRDefault="00496735" w:rsidP="00496735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 xml:space="preserve">оцениваю правильность применения руководством аудируемого лица допущения о непрерывности деятельности, и на основании полученных аудиторских доказательств делаю вывод о том, имеется ли существенная неопределённость в связи с событиями или условиями, в результате которых могут возникнуть значительные сомнения в способности аудируемого лица продолжать свою деятельность непрерывно. Если я прихожу к выводу о наличии такой существенной неопределённости, я должен привлечь внимание в аудиторском заключении к соответствующему раскрытию данной информации в бухгалтерской отчётности, или, в случае если такие раскрытия не являются адекватными, я должен модифицировать мое мнение. Мои выводы основываются на аудиторских </w:t>
            </w: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lastRenderedPageBreak/>
              <w:t>доказательствах, полученных за период, заканчивающийся датой моего аудиторского заключения. Однако будущие события или условия могут привести к тому, что аудируемое лицо утратит способность продолжать свою деятельность непрерывно;</w:t>
            </w:r>
          </w:p>
          <w:p w:rsidR="00496735" w:rsidRPr="00496735" w:rsidRDefault="00496735" w:rsidP="00496735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оцениваю общее представление бухгалтерской отчётности, её структуру и содержание, включая раскрытие информации, а также оцениваю обеспечивает ли бухгалтерская отчётность достоверное представление о лежащих в её основе операциях и событиях.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Мной осуществляется информационное взаимодействие с лицами, наделёнными руководящими полномочиями, доводя до их сведения, помимо прочего, информацию о запланированных объёме и сроках аудита, а также о значимых вопросах, возникших в ходе аудита, в том числе о значительных недостатках системы внутреннего контроля.</w:t>
            </w:r>
          </w:p>
          <w:p w:rsidR="00496735" w:rsidRPr="00496735" w:rsidRDefault="00496735" w:rsidP="0049673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</w:pPr>
            <w:r w:rsidRPr="00496735">
              <w:rPr>
                <w:rFonts w:ascii="Arial Nova Light" w:hAnsi="Arial Nova Light" w:cs="Gotham Pro Light"/>
                <w:bCs/>
                <w:sz w:val="20"/>
                <w:szCs w:val="20"/>
                <w:lang w:eastAsia="ru-RU"/>
              </w:rPr>
              <w:t>Мной предоставляется лицам, наделённым руководящими полномочиями, заявление о том, что мной были выполнены все требования в отношении соблюдения принципа независимости и доведена до их сведения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</w:t>
            </w:r>
          </w:p>
          <w:p w:rsidR="00496735" w:rsidRPr="00496735" w:rsidRDefault="00496735" w:rsidP="00496735">
            <w:pPr>
              <w:pStyle w:val="ConsPlusNonformat"/>
              <w:ind w:firstLine="720"/>
              <w:jc w:val="both"/>
              <w:rPr>
                <w:rFonts w:ascii="Arial Nova Light" w:hAnsi="Arial Nova Light" w:cs="Gotham Pro Light"/>
              </w:rPr>
            </w:pPr>
            <w:r w:rsidRPr="00496735">
              <w:rPr>
                <w:rFonts w:ascii="Arial Nova Light" w:hAnsi="Arial Nova Light" w:cs="Gotham Pro Light"/>
              </w:rPr>
              <w:t>Я несу ответственность за выраженное мной аудиторское мнение о достоверности бухгалтерской отчётности, основанное на результатах проведенного аудита.</w:t>
            </w:r>
          </w:p>
          <w:p w:rsidR="00C402B4" w:rsidRDefault="00C402B4" w:rsidP="00C402B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</w:tc>
      </w:tr>
      <w:tr w:rsidR="00C402B4" w:rsidTr="00480D87">
        <w:tc>
          <w:tcPr>
            <w:tcW w:w="9405" w:type="dxa"/>
            <w:gridSpan w:val="10"/>
            <w:vAlign w:val="center"/>
            <w:hideMark/>
          </w:tcPr>
          <w:p w:rsidR="00A073F7" w:rsidRDefault="00C402B4" w:rsidP="00A073F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7A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Дата и источник опубликования аудиторского заключения по бухгалтерской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37A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 (или) финансовой отчетности в полном объеме:</w:t>
            </w:r>
            <w:r w:rsidR="007D6F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073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 апреля 2025 </w:t>
            </w:r>
            <w:proofErr w:type="spellStart"/>
            <w:r w:rsidR="00A073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годана</w:t>
            </w:r>
            <w:proofErr w:type="spellEnd"/>
            <w:r w:rsidR="00A073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сайтах  ЕПФР и ЦД</w:t>
            </w:r>
          </w:p>
          <w:p w:rsidR="006F21C3" w:rsidRDefault="006F21C3" w:rsidP="00C402B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C6396" w:rsidTr="00480D87">
        <w:trPr>
          <w:gridAfter w:val="1"/>
          <w:wAfter w:w="45" w:type="dxa"/>
        </w:trPr>
        <w:tc>
          <w:tcPr>
            <w:tcW w:w="9360" w:type="dxa"/>
            <w:gridSpan w:val="9"/>
            <w:vAlign w:val="center"/>
          </w:tcPr>
          <w:p w:rsidR="002C6396" w:rsidRDefault="002C6396" w:rsidP="00EE508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13. </w:t>
            </w:r>
            <w:r w:rsidRPr="00E37A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применении открытым акционерным обществом Свода правил корпоративного поведения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r w:rsidR="004967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2C6396" w:rsidTr="00480D87">
        <w:trPr>
          <w:gridAfter w:val="1"/>
          <w:wAfter w:w="45" w:type="dxa"/>
        </w:trPr>
        <w:tc>
          <w:tcPr>
            <w:tcW w:w="9360" w:type="dxa"/>
            <w:gridSpan w:val="9"/>
            <w:vAlign w:val="center"/>
          </w:tcPr>
          <w:p w:rsidR="002C6396" w:rsidRDefault="002C6396" w:rsidP="002C639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14. </w:t>
            </w:r>
            <w:r w:rsidRPr="00E37A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Адрес официального сайта открытого акционерного общества в глобальной компьютерной сети Интернет: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967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  <w:p w:rsidR="00496735" w:rsidRDefault="00496735" w:rsidP="002C639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БУХГАЛТЕРСКИЙ БАЛАНС ОАО «НЕОТРЕЙДЗАПАД» за 2024 год</w:t>
            </w:r>
          </w:p>
          <w:tbl>
            <w:tblPr>
              <w:tblW w:w="9580" w:type="dxa"/>
              <w:tblLayout w:type="fixed"/>
              <w:tblLook w:val="04A0" w:firstRow="1" w:lastRow="0" w:firstColumn="1" w:lastColumn="0" w:noHBand="0" w:noVBand="1"/>
            </w:tblPr>
            <w:tblGrid>
              <w:gridCol w:w="4540"/>
              <w:gridCol w:w="640"/>
              <w:gridCol w:w="2200"/>
              <w:gridCol w:w="2200"/>
            </w:tblGrid>
            <w:tr w:rsidR="00496735" w:rsidRPr="00496735" w:rsidTr="00496735">
              <w:trPr>
                <w:trHeight w:val="525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Активы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 31 декабря 2024 года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 31 декабря 2023 года</w:t>
                  </w:r>
                </w:p>
              </w:tc>
            </w:tr>
            <w:tr w:rsidR="00496735" w:rsidRPr="00496735" w:rsidTr="00496735">
              <w:trPr>
                <w:trHeight w:val="240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I. ДОЛГОСРОЧНЫЕ АКТИВЫ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Основные средства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407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368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Нематериальные активы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Доходные вложения в материальные активы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инвестиционная недвижимость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131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предметы финансовой аренды (лизинга)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480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доходные вложения в материальные активы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133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Вложения в долгосрочные активы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Долгосрочные финансовые вложения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145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134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Отложенные налоговые активы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Долгосрочная дебиторская задолженность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долгосрочные активы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по разделу I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190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555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506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II. КРАТКОСРОЧНЫЕ АКТИВЫ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Запасы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материалы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211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животные на выращивании и откорме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незавершенное производство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213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готовая продукция и товары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товары отгруженные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215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запасы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216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510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Долгосрочные активы, предназначенные для реализации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405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Расходы будущих периодов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690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 на добавленную стоимость по приобретенным товарам, работам, услугам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Краткосрочная дебиторская задолженность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26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54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Краткосрочные финансовые вложения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Денежные средства и их эквиваленты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30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19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Прочие краткосрочные активы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по разделу II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290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58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74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БАЛАНС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613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580 </w:t>
                  </w:r>
                </w:p>
              </w:tc>
            </w:tr>
            <w:tr w:rsidR="00496735" w:rsidRPr="00496735" w:rsidTr="00496735">
              <w:trPr>
                <w:trHeight w:val="885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Собственный капитал и обязательства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 31 декабря 2024 года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 31 декабря 2023 года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III. СОБСТВЕННЫЙ КАПИТАЛ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Уставный капитал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Неоплаченная часть уставного капитала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Собственные акции (доли в уставном капитале)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430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капитал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440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Добавочный капитал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536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489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Нераспределенная прибыль (непокрытый убыток)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(10)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(9)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Чистая прибыль (убыток) отчетного периода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470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Целевое финансирование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480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по разделу III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490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596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550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IV. ДОЛГОСРОЧНЫЕ ОБЯЗАТЕЛЬСТВА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496735">
              <w:trPr>
                <w:trHeight w:val="435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Долгосрочные кредиты и займы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480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Долгосрочные обязательства по лизинговым платежам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Отложенные налоговые обязательства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будущих периодов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Резервы предстоящих платежей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долгосрочные обязательства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по разделу IV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V. КРАТКОСРОЧНЫЕ ОБЯЗАТЕЛЬСТВА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Краткосрочные кредиты и займы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Краткосрочная часть долгосрочных обязательств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Краткосрочная кредиторская задолженность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630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17 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30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поставщикам, подрядчикам, исполнителям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631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10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27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 авансам полученным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632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 налогам и сборам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633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 социальному страхованию и обеспечению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634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 оплате труда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635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 лизинговым платежам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636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75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собственнику имущества (учредителям, участникам)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637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прочим кредиторам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638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Обязательства, предназначенные для реализации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будущих периодов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Резервы предстоящих платежей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660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краткосрочные обязательства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по разделу V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690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17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30 </w:t>
                  </w:r>
                </w:p>
              </w:tc>
            </w:tr>
            <w:tr w:rsidR="00496735" w:rsidRPr="00496735" w:rsidTr="00496735">
              <w:trPr>
                <w:trHeight w:val="319"/>
              </w:trPr>
              <w:tc>
                <w:tcPr>
                  <w:tcW w:w="4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БАЛАНС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613 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580 </w:t>
                  </w:r>
                </w:p>
              </w:tc>
            </w:tr>
          </w:tbl>
          <w:p w:rsidR="00496735" w:rsidRDefault="00496735" w:rsidP="002C639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ОТЧЕТ о прибылях и убытках</w:t>
            </w:r>
          </w:p>
          <w:tbl>
            <w:tblPr>
              <w:tblW w:w="9990" w:type="dxa"/>
              <w:tblLayout w:type="fixed"/>
              <w:tblLook w:val="04A0" w:firstRow="1" w:lastRow="0" w:firstColumn="1" w:lastColumn="0" w:noHBand="0" w:noVBand="1"/>
            </w:tblPr>
            <w:tblGrid>
              <w:gridCol w:w="4285"/>
              <w:gridCol w:w="882"/>
              <w:gridCol w:w="279"/>
              <w:gridCol w:w="733"/>
              <w:gridCol w:w="236"/>
              <w:gridCol w:w="927"/>
              <w:gridCol w:w="477"/>
              <w:gridCol w:w="813"/>
              <w:gridCol w:w="236"/>
              <w:gridCol w:w="1122"/>
            </w:tblGrid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8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За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январь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декабрь</w:t>
                  </w:r>
                </w:p>
              </w:tc>
              <w:tc>
                <w:tcPr>
                  <w:tcW w:w="47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За </w:t>
                  </w:r>
                </w:p>
              </w:tc>
              <w:tc>
                <w:tcPr>
                  <w:tcW w:w="8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январь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декабрь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2024 года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2023 года</w:t>
                  </w:r>
                </w:p>
              </w:tc>
            </w:tr>
            <w:tr w:rsidR="00496735" w:rsidRPr="00496735" w:rsidTr="00064C97">
              <w:trPr>
                <w:trHeight w:val="225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Выручка от реализации продукции, товаров, работ, услуг</w:t>
                  </w:r>
                </w:p>
              </w:tc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72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73 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Себестоимость реализованной продукции, товаров, работ, услуг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(82)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(91)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Валовая прибыль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(10)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(18)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Управленческие расходы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реализацию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Прибыль (убыток) от реализации продукции, товаров, работ, услуг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(10)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(18)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доходы по текущей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расходы по текущей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(5)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(12)</w:t>
                  </w:r>
                </w:p>
              </w:tc>
            </w:tr>
            <w:tr w:rsidR="00496735" w:rsidRPr="00496735" w:rsidTr="00064C97">
              <w:trPr>
                <w:trHeight w:val="402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Прибыль (убыток) от текущей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(15)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(30)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по инвестиционной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064C97">
              <w:trPr>
                <w:trHeight w:val="765"/>
              </w:trPr>
              <w:tc>
                <w:tcPr>
                  <w:tcW w:w="42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выбытия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67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участия в уставном капитале других организаций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проценты к получению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</w:t>
                  </w:r>
                </w:p>
              </w:tc>
            </w:tr>
            <w:tr w:rsidR="00496735" w:rsidRPr="00496735" w:rsidTr="00064C97">
              <w:trPr>
                <w:trHeight w:val="345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доходы по инвестиционной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инвестиционной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(54)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064C97">
              <w:trPr>
                <w:trHeight w:val="765"/>
              </w:trPr>
              <w:tc>
                <w:tcPr>
                  <w:tcW w:w="42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от выбытия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(54)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расходы по инвестиционной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по финансовой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курсовые разницы от пересчета активов и обязательств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доходы по финансовой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финансовой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проценты к уплате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131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курсовые разницы от пересчета активов и обязательств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132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расходы по финансовой деятельности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133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>Наименование показателей</w:t>
                  </w:r>
                </w:p>
              </w:tc>
              <w:tc>
                <w:tcPr>
                  <w:tcW w:w="8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За 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январь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декабрь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За 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январь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декабрь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8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2024 года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2023 года</w:t>
                  </w:r>
                </w:p>
              </w:tc>
            </w:tr>
            <w:tr w:rsidR="00496735" w:rsidRPr="00496735" w:rsidTr="00064C97">
              <w:trPr>
                <w:trHeight w:val="225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Прибыль (убыток) от инвестиционной и финансовой деятельности</w:t>
                  </w:r>
                </w:p>
              </w:tc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15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</w:t>
                  </w:r>
                </w:p>
              </w:tc>
            </w:tr>
            <w:tr w:rsidR="00496735" w:rsidRPr="00496735" w:rsidTr="00064C97">
              <w:trPr>
                <w:trHeight w:val="402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Прибыль (убыток) до налогообложения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(26)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 на прибыль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Изменение отложенных налоговых активов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Изменение отложенных налоговых обязательств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налоги и сборы, исчисляемые из прибыли (дохода)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платежи, исчисляемые из прибыли (дохода)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402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Чистая прибыль (убыток) 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(1)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(23)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Результат от переоценки долгосрочных активов, не включаемый в чистую прибыль (убыток)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47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 </w:t>
                  </w:r>
                </w:p>
              </w:tc>
            </w:tr>
            <w:tr w:rsidR="00496735" w:rsidRPr="00496735" w:rsidTr="00064C97">
              <w:trPr>
                <w:trHeight w:val="54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Результат от прочих операций, не включаемый в чистую прибыль (убыток)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Совокупная прибыль (убыток) 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46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9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Базовая прибыль (убыток) на акцию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  <w:tr w:rsidR="00496735" w:rsidRPr="00496735" w:rsidTr="00064C97">
              <w:trPr>
                <w:trHeight w:val="300"/>
              </w:trPr>
              <w:tc>
                <w:tcPr>
                  <w:tcW w:w="4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Разводненная прибыль (убыток) на акцию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</w:t>
                  </w:r>
                </w:p>
              </w:tc>
              <w:tc>
                <w:tcPr>
                  <w:tcW w:w="21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496735" w:rsidRPr="00496735" w:rsidRDefault="00496735" w:rsidP="0049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967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-   </w:t>
                  </w:r>
                </w:p>
              </w:tc>
            </w:tr>
          </w:tbl>
          <w:p w:rsidR="00496735" w:rsidRDefault="00064C97" w:rsidP="002C639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3</w:t>
            </w:r>
          </w:p>
          <w:tbl>
            <w:tblPr>
              <w:tblW w:w="9459" w:type="dxa"/>
              <w:tblLayout w:type="fixed"/>
              <w:tblLook w:val="04A0" w:firstRow="1" w:lastRow="0" w:firstColumn="1" w:lastColumn="0" w:noHBand="0" w:noVBand="1"/>
            </w:tblPr>
            <w:tblGrid>
              <w:gridCol w:w="876"/>
              <w:gridCol w:w="700"/>
              <w:gridCol w:w="1149"/>
              <w:gridCol w:w="620"/>
              <w:gridCol w:w="760"/>
              <w:gridCol w:w="604"/>
              <w:gridCol w:w="709"/>
              <w:gridCol w:w="780"/>
              <w:gridCol w:w="717"/>
              <w:gridCol w:w="844"/>
              <w:gridCol w:w="820"/>
              <w:gridCol w:w="880"/>
            </w:tblGrid>
            <w:tr w:rsidR="00064C97" w:rsidRPr="00064C97" w:rsidTr="007E71FC">
              <w:trPr>
                <w:trHeight w:val="138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Устав-</w:t>
                  </w: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капитал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Неопла-ченная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часть уставного капитала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Собст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-венные акции (доли в уставном капитале)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Резерв-</w:t>
                  </w: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капитал 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Добавоч-ный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капитал</w:t>
                  </w: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Нераспре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-деленная прибыль (непокрытый убыток)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Чистая прибыль (убыток)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</w:tr>
            <w:tr w:rsidR="00064C97" w:rsidRPr="00064C97" w:rsidTr="007E71FC">
              <w:trPr>
                <w:trHeight w:val="22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064C97" w:rsidRPr="00064C97" w:rsidTr="007E71FC">
              <w:trPr>
                <w:trHeight w:val="495"/>
              </w:trPr>
              <w:tc>
                <w:tcPr>
                  <w:tcW w:w="15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Остаток на 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31.12.2022 г.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457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541 </w:t>
                  </w:r>
                </w:p>
              </w:tc>
            </w:tr>
            <w:tr w:rsidR="00064C97" w:rsidRPr="00064C97" w:rsidTr="007E71FC">
              <w:trPr>
                <w:trHeight w:val="60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Корректировки в связи с изменением учетной политики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-   </w:t>
                  </w:r>
                </w:p>
              </w:tc>
            </w:tr>
            <w:tr w:rsidR="00064C97" w:rsidRPr="00064C97" w:rsidTr="007E71FC">
              <w:trPr>
                <w:trHeight w:val="63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Корректировки в связи с исправлением ошибок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-   </w:t>
                  </w:r>
                </w:p>
              </w:tc>
            </w:tr>
            <w:tr w:rsidR="00064C97" w:rsidRPr="00064C97" w:rsidTr="007E71FC">
              <w:trPr>
                <w:trHeight w:val="30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Скорректированный остаток на </w:t>
                  </w:r>
                </w:p>
              </w:tc>
              <w:tc>
                <w:tcPr>
                  <w:tcW w:w="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 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457 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 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541 </w:t>
                  </w:r>
                </w:p>
              </w:tc>
            </w:tr>
            <w:tr w:rsidR="00064C97" w:rsidRPr="00064C97" w:rsidTr="007E71FC">
              <w:trPr>
                <w:trHeight w:val="300"/>
              </w:trPr>
              <w:tc>
                <w:tcPr>
                  <w:tcW w:w="2725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31.12.2022 г.</w:t>
                  </w:r>
                </w:p>
              </w:tc>
              <w:tc>
                <w:tcPr>
                  <w:tcW w:w="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7E71FC">
              <w:trPr>
                <w:trHeight w:val="300"/>
              </w:trPr>
              <w:tc>
                <w:tcPr>
                  <w:tcW w:w="87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</w:t>
                  </w:r>
                </w:p>
              </w:tc>
              <w:tc>
                <w:tcPr>
                  <w:tcW w:w="1849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январь - декабрь 2023 года </w:t>
                  </w:r>
                </w:p>
              </w:tc>
              <w:tc>
                <w:tcPr>
                  <w:tcW w:w="6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 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 </w:t>
                  </w:r>
                </w:p>
              </w:tc>
            </w:tr>
            <w:tr w:rsidR="00064C97" w:rsidRPr="00064C97" w:rsidTr="007E71FC">
              <w:trPr>
                <w:trHeight w:val="510"/>
              </w:trPr>
              <w:tc>
                <w:tcPr>
                  <w:tcW w:w="2725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Увеличение собственного капитала – всего</w:t>
                  </w:r>
                </w:p>
              </w:tc>
              <w:tc>
                <w:tcPr>
                  <w:tcW w:w="6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7E71FC">
              <w:trPr>
                <w:trHeight w:val="30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85"/>
              </w:trPr>
              <w:tc>
                <w:tcPr>
                  <w:tcW w:w="2725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чистая прибыль 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7E71FC">
              <w:trPr>
                <w:trHeight w:val="51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переоценка долгосрочных активов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 </w:t>
                  </w:r>
                </w:p>
              </w:tc>
            </w:tr>
            <w:tr w:rsidR="00064C97" w:rsidRPr="00064C97" w:rsidTr="007E71FC">
              <w:trPr>
                <w:trHeight w:val="75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доходы от прочих операций, не включаемые в чистую прибыль (убыток)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30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выпуск дополнительных акций 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54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увеличение номинальной стоимости акций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76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вклады собственника имущества (учредителей, участников)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реорганизация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51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Уменьшение собственного капитала – всего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(23)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(23)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(23)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(23)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убыток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7E71FC">
              <w:trPr>
                <w:trHeight w:val="51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переоценка долгосрочных активов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76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от прочих операций, не включаемые в чистую прибыль (убыток)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52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уменьшение номинальной стоимости акций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52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выкуп акций (долей в уставном капитале)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138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Устав-</w:t>
                  </w: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капитал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Неопла-ченная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часть уставного капитала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Собст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-венные акции (доли в уставном капитале)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Резерв-</w:t>
                  </w: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капитал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Добавоч-ный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капитал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Нераспре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-деленная прибыль (непокрытый убыток)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Чистая прибыль (убыток)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</w:tr>
            <w:tr w:rsidR="00064C97" w:rsidRPr="00064C97" w:rsidTr="007E71FC">
              <w:trPr>
                <w:trHeight w:val="22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064C97" w:rsidRPr="00064C97" w:rsidTr="007E71FC">
              <w:trPr>
                <w:trHeight w:val="75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дивиденды и другие доходы от участия в уставном капитале организации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реорганизация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46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Корректировка в связи с исправление ошибок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Изменение уставного капитала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Изменение резервного капитала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48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Изменение добавочного капитала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300"/>
              </w:trPr>
              <w:tc>
                <w:tcPr>
                  <w:tcW w:w="15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Остаток на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31.12.2023 г.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489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(9)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550 </w:t>
                  </w:r>
                </w:p>
              </w:tc>
            </w:tr>
            <w:tr w:rsidR="00064C97" w:rsidRPr="00064C97" w:rsidTr="007E71FC">
              <w:trPr>
                <w:trHeight w:val="720"/>
              </w:trPr>
              <w:tc>
                <w:tcPr>
                  <w:tcW w:w="15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Остаток на 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31.12.2023 г.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489 </w:t>
                  </w: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(9)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550 </w:t>
                  </w:r>
                </w:p>
              </w:tc>
            </w:tr>
            <w:tr w:rsidR="00064C97" w:rsidRPr="00064C97" w:rsidTr="007E71FC">
              <w:trPr>
                <w:trHeight w:val="52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Корректировки в связи с изменением учетной политики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51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Корректировки в связи с исправлением ошибок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30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Скорректированный остаток на </w:t>
                  </w:r>
                </w:p>
              </w:tc>
              <w:tc>
                <w:tcPr>
                  <w:tcW w:w="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 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489 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(9)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550 </w:t>
                  </w:r>
                </w:p>
              </w:tc>
            </w:tr>
            <w:tr w:rsidR="00064C97" w:rsidRPr="00064C97" w:rsidTr="007E71FC">
              <w:trPr>
                <w:trHeight w:val="300"/>
              </w:trPr>
              <w:tc>
                <w:tcPr>
                  <w:tcW w:w="2725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31.12.2023 г.</w:t>
                  </w:r>
                </w:p>
              </w:tc>
              <w:tc>
                <w:tcPr>
                  <w:tcW w:w="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7E71FC">
              <w:trPr>
                <w:trHeight w:val="282"/>
              </w:trPr>
              <w:tc>
                <w:tcPr>
                  <w:tcW w:w="87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</w:t>
                  </w:r>
                </w:p>
              </w:tc>
              <w:tc>
                <w:tcPr>
                  <w:tcW w:w="1849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январь - декабрь 2024 года 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4C97" w:rsidRPr="00064C97" w:rsidTr="007E71FC">
              <w:trPr>
                <w:trHeight w:val="510"/>
              </w:trPr>
              <w:tc>
                <w:tcPr>
                  <w:tcW w:w="2725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Увеличение собственного капитала – всего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47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чистая прибыль 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7E71FC">
              <w:trPr>
                <w:trHeight w:val="54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переоценка долгосрочных активов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47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47 </w:t>
                  </w:r>
                </w:p>
              </w:tc>
            </w:tr>
            <w:tr w:rsidR="00064C97" w:rsidRPr="00064C97" w:rsidTr="007E71FC">
              <w:trPr>
                <w:trHeight w:val="75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прочих операций, не включаемые в чистую прибыль (убыток)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выпуск дополнительных акций 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51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увеличение номинальной стоимости акций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76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вклады собственника имущества (учредителей, участников)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реорганизация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52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Уменьшение собственного капитала – всего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(1)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(1)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(1)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убыток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7E71FC">
              <w:trPr>
                <w:trHeight w:val="54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переоценка долгосрочных активов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76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от прочих операций, не включаемые в чистую прибыль (убыток)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54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уменьшение номинальной стоимости акций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51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выкуп акций (долей в уставном капитале)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73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дивиденды и другие доходы от участия в уставном капитале организации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реорганизация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48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Корректировка в связи с исправление ошибок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1380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Устав-</w:t>
                  </w: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капитал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Неопла-ченная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часть уставного капитала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Собст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-венные акции (доли в уставном капитале)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Резерв-</w:t>
                  </w: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капитал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Добавоч-ный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капитал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Нераспре</w:t>
                  </w:r>
                  <w:proofErr w:type="spellEnd"/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-деленная прибыль (непокрытый убыток)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Чистая прибыль (убыток)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</w:tr>
            <w:tr w:rsidR="00064C97" w:rsidRPr="00064C97" w:rsidTr="007E71FC">
              <w:trPr>
                <w:trHeight w:val="225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Изменение уставного капитала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Изменение резервного капитала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27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Изменение добавочного капитала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</w:tr>
            <w:tr w:rsidR="00064C97" w:rsidRPr="00064C97" w:rsidTr="007E71FC">
              <w:trPr>
                <w:trHeight w:val="259"/>
              </w:trPr>
              <w:tc>
                <w:tcPr>
                  <w:tcW w:w="15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Остаток на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31.12.2024 г.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 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536 </w:t>
                  </w:r>
                </w:p>
              </w:tc>
              <w:tc>
                <w:tcPr>
                  <w:tcW w:w="8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(10)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-  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596 </w:t>
                  </w:r>
                </w:p>
              </w:tc>
            </w:tr>
          </w:tbl>
          <w:p w:rsidR="00064C97" w:rsidRDefault="00064C97" w:rsidP="002C639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4</w:t>
            </w:r>
          </w:p>
          <w:p w:rsidR="002C6396" w:rsidRDefault="002C6396" w:rsidP="002C639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8960" w:type="dxa"/>
              <w:tblLayout w:type="fixed"/>
              <w:tblLook w:val="04A0" w:firstRow="1" w:lastRow="0" w:firstColumn="1" w:lastColumn="0" w:noHBand="0" w:noVBand="1"/>
            </w:tblPr>
            <w:tblGrid>
              <w:gridCol w:w="1699"/>
              <w:gridCol w:w="319"/>
              <w:gridCol w:w="674"/>
              <w:gridCol w:w="713"/>
              <w:gridCol w:w="339"/>
              <w:gridCol w:w="815"/>
              <w:gridCol w:w="268"/>
              <w:gridCol w:w="828"/>
              <w:gridCol w:w="236"/>
              <w:gridCol w:w="820"/>
              <w:gridCol w:w="307"/>
              <w:gridCol w:w="768"/>
              <w:gridCol w:w="236"/>
              <w:gridCol w:w="938"/>
            </w:tblGrid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8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За 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январь 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декабрь 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За 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январь 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- </w:t>
                  </w:r>
                </w:p>
              </w:tc>
              <w:tc>
                <w:tcPr>
                  <w:tcW w:w="9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декабрь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8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2024 года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2023 года</w:t>
                  </w:r>
                </w:p>
              </w:tc>
            </w:tr>
            <w:tr w:rsidR="00064C97" w:rsidRPr="00064C97" w:rsidTr="00064C97">
              <w:trPr>
                <w:trHeight w:val="225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8960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Движение денежных средств по текущей деятельности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Поступило денежных средств – всего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166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112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4C97" w:rsidRPr="00064C97" w:rsidTr="00064C97">
              <w:trPr>
                <w:trHeight w:val="540"/>
              </w:trPr>
              <w:tc>
                <w:tcPr>
                  <w:tcW w:w="3781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 покупателей продукции, товаров, заказчиков работ, услуг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021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160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112 </w:t>
                  </w:r>
                </w:p>
              </w:tc>
            </w:tr>
            <w:tr w:rsidR="00064C97" w:rsidRPr="00064C97" w:rsidTr="00064C97">
              <w:trPr>
                <w:trHeight w:val="48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 покупателей материалов и других запасов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022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роялти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023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поступления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024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Направлено денежных средств – всего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(160)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(119)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приобретение запасов, работ, услуг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(94)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(53)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оплату труда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032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(26)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(25)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уплату налогов и сборов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033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(27)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(28)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прочие выплаты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034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(13)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(13)</w:t>
                  </w:r>
                </w:p>
              </w:tc>
            </w:tr>
            <w:tr w:rsidR="00064C97" w:rsidRPr="00064C97" w:rsidTr="00064C97">
              <w:trPr>
                <w:trHeight w:val="54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Результат движения денежных средств по текущей деятельности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(7)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8960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Движение денежных средств по инвестиционной деятельности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Поступило денежных средств – всего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69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23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4C97" w:rsidRPr="00064C97" w:rsidTr="00064C97">
              <w:trPr>
                <w:trHeight w:val="645"/>
              </w:trPr>
              <w:tc>
                <w:tcPr>
                  <w:tcW w:w="3781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 покупателей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051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67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возврат предоставленных займов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052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21 </w:t>
                  </w:r>
                </w:p>
              </w:tc>
            </w:tr>
            <w:tr w:rsidR="00064C97" w:rsidRPr="00064C97" w:rsidTr="00064C97">
              <w:trPr>
                <w:trHeight w:val="54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участия в уставном капитале других организаций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053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проценты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054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поступления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055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Направлено денежных средств – всего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(64)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4C97" w:rsidRPr="00064C97" w:rsidTr="00064C97">
              <w:trPr>
                <w:trHeight w:val="765"/>
              </w:trPr>
              <w:tc>
                <w:tcPr>
                  <w:tcW w:w="3781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приобретение и создание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061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57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предоставление займов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062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(64)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9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 вклады в уставный капитал других организаций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063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выплаты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064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4C97" w:rsidRPr="00064C97" w:rsidTr="00064C97">
              <w:trPr>
                <w:trHeight w:val="54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Результат движения денежных средств по инвестиционной деятельности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23 </w:t>
                  </w:r>
                </w:p>
              </w:tc>
            </w:tr>
            <w:tr w:rsidR="00064C97" w:rsidRPr="00064C97" w:rsidTr="00064C97">
              <w:trPr>
                <w:trHeight w:val="540"/>
              </w:trPr>
              <w:tc>
                <w:tcPr>
                  <w:tcW w:w="1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8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За 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январь 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декабрь 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За 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январь 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4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декабрь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8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2024 года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2023 года</w:t>
                  </w:r>
                </w:p>
              </w:tc>
            </w:tr>
            <w:tr w:rsidR="00064C97" w:rsidRPr="00064C97" w:rsidTr="00064C97">
              <w:trPr>
                <w:trHeight w:val="225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8960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Движение денежных средств по финансовой деятельности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Поступило денежных средств – всего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8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кредиты и займы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081</w:t>
                  </w:r>
                </w:p>
              </w:tc>
              <w:tc>
                <w:tcPr>
                  <w:tcW w:w="2128" w:type="dxa"/>
                  <w:gridSpan w:val="4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8" w:type="dxa"/>
                  <w:gridSpan w:val="4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от выпуска акций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082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54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вклады собственника имущества (учредителей, участников)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083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прочие поступления 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084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Направлено денежных средств – всего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погашение кредитов и займов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091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54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 выплаты дивидендов и других доходов от участия в уставном капитале организации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092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выплаты процентов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093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лизинговые платежи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094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выплаты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095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54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Результат движения денежных средств по финансовой деятельности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  <w:tr w:rsidR="00064C97" w:rsidRPr="00064C97" w:rsidTr="00064C97">
              <w:trPr>
                <w:trHeight w:val="765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Результат движения денежных средств по текущей, инвестиционной и финансовой деятельности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11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Остаток денежных средств и эквивалентов </w:t>
                  </w:r>
                </w:p>
              </w:tc>
              <w:tc>
                <w:tcPr>
                  <w:tcW w:w="82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2128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19 </w:t>
                  </w:r>
                </w:p>
              </w:tc>
              <w:tc>
                <w:tcPr>
                  <w:tcW w:w="2228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</w:t>
                  </w:r>
                </w:p>
              </w:tc>
            </w:tr>
            <w:tr w:rsidR="00064C97" w:rsidRPr="00064C97" w:rsidTr="00064C97">
              <w:trPr>
                <w:trHeight w:val="300"/>
              </w:trPr>
              <w:tc>
                <w:tcPr>
                  <w:tcW w:w="204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денежных средств на </w:t>
                  </w:r>
                </w:p>
              </w:tc>
              <w:tc>
                <w:tcPr>
                  <w:tcW w:w="174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31.12.2023 г.</w:t>
                  </w:r>
                </w:p>
              </w:tc>
              <w:tc>
                <w:tcPr>
                  <w:tcW w:w="8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8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8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064C97">
              <w:trPr>
                <w:trHeight w:val="315"/>
              </w:trPr>
              <w:tc>
                <w:tcPr>
                  <w:tcW w:w="378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Остаток денежных средств и эквивалентов </w:t>
                  </w:r>
                </w:p>
              </w:tc>
              <w:tc>
                <w:tcPr>
                  <w:tcW w:w="8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130</w:t>
                  </w:r>
                </w:p>
              </w:tc>
              <w:tc>
                <w:tcPr>
                  <w:tcW w:w="2128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30 </w:t>
                  </w:r>
                </w:p>
              </w:tc>
              <w:tc>
                <w:tcPr>
                  <w:tcW w:w="2228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19 </w:t>
                  </w:r>
                </w:p>
              </w:tc>
            </w:tr>
            <w:tr w:rsidR="00064C97" w:rsidRPr="00064C97" w:rsidTr="00064C97">
              <w:trPr>
                <w:trHeight w:val="345"/>
              </w:trPr>
              <w:tc>
                <w:tcPr>
                  <w:tcW w:w="204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денежных средств на </w:t>
                  </w:r>
                </w:p>
              </w:tc>
              <w:tc>
                <w:tcPr>
                  <w:tcW w:w="174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31.12.2024 г.</w:t>
                  </w:r>
                </w:p>
              </w:tc>
              <w:tc>
                <w:tcPr>
                  <w:tcW w:w="8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8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8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4C97" w:rsidRPr="00064C97" w:rsidTr="00064C97">
              <w:trPr>
                <w:trHeight w:val="525"/>
              </w:trPr>
              <w:tc>
                <w:tcPr>
                  <w:tcW w:w="3781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Влияние изменений курсов иностранных валют</w:t>
                  </w:r>
                </w:p>
              </w:tc>
              <w:tc>
                <w:tcPr>
                  <w:tcW w:w="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</w:t>
                  </w:r>
                </w:p>
              </w:tc>
              <w:tc>
                <w:tcPr>
                  <w:tcW w:w="21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-   </w:t>
                  </w:r>
                </w:p>
              </w:tc>
              <w:tc>
                <w:tcPr>
                  <w:tcW w:w="22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064C97" w:rsidRPr="00064C97" w:rsidRDefault="00064C97" w:rsidP="00064C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4C9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-   </w:t>
                  </w:r>
                </w:p>
              </w:tc>
            </w:tr>
          </w:tbl>
          <w:p w:rsidR="00EE508E" w:rsidRDefault="00064C97" w:rsidP="002C639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5</w:t>
            </w:r>
          </w:p>
          <w:tbl>
            <w:tblPr>
              <w:tblW w:w="9600" w:type="dxa"/>
              <w:tblLayout w:type="fixed"/>
              <w:tblLook w:val="04A0" w:firstRow="1" w:lastRow="0" w:firstColumn="1" w:lastColumn="0" w:noHBand="0" w:noVBand="1"/>
            </w:tblPr>
            <w:tblGrid>
              <w:gridCol w:w="1753"/>
              <w:gridCol w:w="2637"/>
              <w:gridCol w:w="639"/>
              <w:gridCol w:w="281"/>
              <w:gridCol w:w="694"/>
              <w:gridCol w:w="236"/>
              <w:gridCol w:w="1110"/>
              <w:gridCol w:w="292"/>
              <w:gridCol w:w="708"/>
              <w:gridCol w:w="236"/>
              <w:gridCol w:w="1014"/>
            </w:tblGrid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6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8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За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январь</w:t>
                  </w:r>
                </w:p>
              </w:tc>
              <w:tc>
                <w:tcPr>
                  <w:tcW w:w="1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декабрь </w:t>
                  </w:r>
                </w:p>
              </w:tc>
              <w:tc>
                <w:tcPr>
                  <w:tcW w:w="29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январь 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- 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декабрь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61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2024 года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2023 года</w:t>
                  </w:r>
                </w:p>
              </w:tc>
            </w:tr>
            <w:tr w:rsidR="00734B5E" w:rsidRPr="00734B5E" w:rsidTr="00734B5E">
              <w:trPr>
                <w:trHeight w:val="225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1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Остаток средств на </w:t>
                  </w:r>
                </w:p>
              </w:tc>
              <w:tc>
                <w:tcPr>
                  <w:tcW w:w="2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декабря 2023 года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Поступило средств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вступительные взносы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членские взносы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целевые взносы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безвозмездная (спонсорская) помощь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поступления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Использовано средств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 целевые мероприятия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безвозмездная (спонсорская) помощь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311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54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представительские и иные аналогичные мероприятия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312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мероприятия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313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 содержание аппарата управления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 оплату труда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321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служебные командировки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322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27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содержание основных средств и иного имущества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323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ремонт основных средств и иного имущества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540"/>
              </w:trPr>
              <w:tc>
                <w:tcPr>
                  <w:tcW w:w="4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амортизация основных средств и иного имущества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325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200" w:firstLine="4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прочие 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326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44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иные цели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17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Остаток средств на </w:t>
                  </w:r>
                </w:p>
              </w:tc>
              <w:tc>
                <w:tcPr>
                  <w:tcW w:w="2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декабря 2024 г.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22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  <w:tc>
                <w:tcPr>
                  <w:tcW w:w="223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-   </w:t>
                  </w:r>
                </w:p>
              </w:tc>
            </w:tr>
          </w:tbl>
          <w:p w:rsidR="00064C97" w:rsidRDefault="00734B5E" w:rsidP="002C639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ЧИСТЫЕ АКТИВЫ</w:t>
            </w:r>
          </w:p>
          <w:tbl>
            <w:tblPr>
              <w:tblW w:w="8896" w:type="dxa"/>
              <w:tblLayout w:type="fixed"/>
              <w:tblLook w:val="04A0" w:firstRow="1" w:lastRow="0" w:firstColumn="1" w:lastColumn="0" w:noHBand="0" w:noVBand="1"/>
            </w:tblPr>
            <w:tblGrid>
              <w:gridCol w:w="552"/>
              <w:gridCol w:w="3446"/>
              <w:gridCol w:w="2838"/>
              <w:gridCol w:w="2060"/>
            </w:tblGrid>
            <w:tr w:rsidR="00734B5E" w:rsidRPr="00734B5E" w:rsidTr="00734B5E">
              <w:trPr>
                <w:trHeight w:val="285"/>
              </w:trPr>
              <w:tc>
                <w:tcPr>
                  <w:tcW w:w="889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РАСЧЕТ</w:t>
                  </w:r>
                </w:p>
              </w:tc>
            </w:tr>
            <w:tr w:rsidR="00734B5E" w:rsidRPr="00734B5E" w:rsidTr="00734B5E">
              <w:trPr>
                <w:trHeight w:val="315"/>
              </w:trPr>
              <w:tc>
                <w:tcPr>
                  <w:tcW w:w="889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стоимости чистых активов организации</w:t>
                  </w:r>
                </w:p>
              </w:tc>
            </w:tr>
            <w:tr w:rsidR="00734B5E" w:rsidRPr="00734B5E" w:rsidTr="00734B5E">
              <w:trPr>
                <w:trHeight w:val="540"/>
              </w:trPr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34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ОАО "</w:t>
                  </w:r>
                  <w:proofErr w:type="spellStart"/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НеоТрейдЗапад</w:t>
                  </w:r>
                  <w:proofErr w:type="spellEnd"/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" </w:t>
                  </w:r>
                </w:p>
              </w:tc>
            </w:tr>
            <w:tr w:rsidR="00734B5E" w:rsidRPr="00734B5E" w:rsidTr="00734B5E">
              <w:trPr>
                <w:trHeight w:val="630"/>
              </w:trPr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 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декабря 2024 года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34B5E" w:rsidRPr="00734B5E" w:rsidTr="00734B5E">
              <w:trPr>
                <w:trHeight w:val="330"/>
              </w:trPr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34B5E" w:rsidRPr="00734B5E" w:rsidTr="00734B5E">
              <w:trPr>
                <w:trHeight w:val="585"/>
              </w:trPr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N </w:t>
                  </w: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br/>
                    <w:t>п/п</w:t>
                  </w:r>
                </w:p>
              </w:tc>
              <w:tc>
                <w:tcPr>
                  <w:tcW w:w="34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2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 31 декабря 2024 года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  <w:lang w:eastAsia="ru-RU"/>
                    </w:rPr>
                    <w:t>На 31 декабря 2023 года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АКТИВЫ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1.1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В том числе: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долгосрочные активы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555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506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1.1.1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в том числе: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основные средства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407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368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1.1.2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нематериальные активы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1.1.3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доходные вложения в материальные активы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1.1.4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вложения в долгосрочные активы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585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1.1.5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долгосрочные финансовые вложения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145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134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1.1.6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отложенные налоговые активы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3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4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1.1.7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долгосрочная дебиторская задолженность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1.1.8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долгосрочные активы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1.2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краткосрочные активы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58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74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1.2.1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 том числе: 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запасы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2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1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1.2.2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долгосрочные активы, предназначенные для реализации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1.2.3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будущих периодов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9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1.2.4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добавленную стоимость по приобретенным товарам, работам, услугам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1.2.5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краткосрочная дебиторская задолженность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26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54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1.2.6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краткосрочные финансовые вложения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795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1.2.7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денежные средства и их эквиваленты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30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19   </w:t>
                  </w:r>
                </w:p>
              </w:tc>
            </w:tr>
            <w:tr w:rsidR="00734B5E" w:rsidRPr="00734B5E" w:rsidTr="00734B5E">
              <w:trPr>
                <w:trHeight w:val="48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1.2.8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краткосрочные активы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84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АКТИВЫ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, принимаемые к расчету (строка 1.1 + строка 1.2)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613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580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ОБЯЗАТЕЛЬСТВА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3.1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В том числе: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долгосрочные обязательства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3.1.1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в том числе: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долгосрочные кредиты и займы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3.1.2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долгосрочные обязательства по лизинговым платежам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3.1.3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отложенные налоговые обязательства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3.1.4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будущих периодов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3.1.5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резервы предстоящих платежей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435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3.1.6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долгосрочные обязательства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3.2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краткосрочные обязательства,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в том числе: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17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30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3.2.1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краткосрочные кредиты и займы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3.2.2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краткосрочная часть долгосрочных обязательств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3.2.3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краткосрочная кредиторская задолженность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17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30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3.2.4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обязательства, предназначенные для реализации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3.2.5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будущих периодов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3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3.2.6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резервы предстоящих платежей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3.2.7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краткосрочные обязательства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-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-   </w:t>
                  </w:r>
                </w:p>
              </w:tc>
            </w:tr>
            <w:tr w:rsidR="00734B5E" w:rsidRPr="00734B5E" w:rsidTr="00734B5E">
              <w:trPr>
                <w:trHeight w:val="9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ОБЯЗАТЕЛЬСТВА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принимаемые к расчету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(строка 3.1 + строка 3.2)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17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30   </w:t>
                  </w:r>
                </w:p>
              </w:tc>
            </w:tr>
            <w:tr w:rsidR="00734B5E" w:rsidRPr="00734B5E" w:rsidTr="00734B5E">
              <w:trPr>
                <w:trHeight w:val="600"/>
              </w:trPr>
              <w:tc>
                <w:tcPr>
                  <w:tcW w:w="5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34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 чистых активов</w:t>
                  </w: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(строка 2 - строка 4)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596   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hideMark/>
                </w:tcPr>
                <w:p w:rsidR="00734B5E" w:rsidRPr="00734B5E" w:rsidRDefault="00734B5E" w:rsidP="00734B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4B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550   </w:t>
                  </w:r>
                </w:p>
              </w:tc>
            </w:tr>
          </w:tbl>
          <w:p w:rsidR="002C6396" w:rsidRDefault="002C6396" w:rsidP="006613D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7F2755" w:rsidRDefault="00674253" w:rsidP="007F27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</w:p>
    <w:p w:rsidR="006613D7" w:rsidRDefault="006613D7" w:rsidP="006613D7">
      <w:pPr>
        <w:jc w:val="center"/>
        <w:rPr>
          <w:b/>
          <w:sz w:val="28"/>
          <w:szCs w:val="28"/>
        </w:rPr>
      </w:pPr>
    </w:p>
    <w:p w:rsidR="006613D7" w:rsidRDefault="006613D7" w:rsidP="006613D7">
      <w:pPr>
        <w:jc w:val="center"/>
        <w:rPr>
          <w:b/>
          <w:sz w:val="28"/>
          <w:szCs w:val="28"/>
        </w:rPr>
      </w:pPr>
    </w:p>
    <w:p w:rsidR="006613D7" w:rsidRDefault="006613D7" w:rsidP="006613D7">
      <w:pPr>
        <w:jc w:val="center"/>
        <w:rPr>
          <w:b/>
          <w:sz w:val="28"/>
          <w:szCs w:val="28"/>
        </w:rPr>
      </w:pPr>
    </w:p>
    <w:p w:rsidR="006613D7" w:rsidRDefault="006613D7" w:rsidP="006613D7">
      <w:pPr>
        <w:jc w:val="center"/>
        <w:rPr>
          <w:b/>
          <w:sz w:val="28"/>
          <w:szCs w:val="28"/>
        </w:rPr>
      </w:pPr>
    </w:p>
    <w:p w:rsidR="006613D7" w:rsidRDefault="006613D7" w:rsidP="006613D7">
      <w:pPr>
        <w:jc w:val="center"/>
        <w:rPr>
          <w:b/>
          <w:sz w:val="20"/>
          <w:szCs w:val="20"/>
        </w:rPr>
      </w:pPr>
    </w:p>
    <w:p w:rsidR="006613D7" w:rsidRDefault="006613D7" w:rsidP="006613D7">
      <w:pPr>
        <w:jc w:val="center"/>
        <w:rPr>
          <w:b/>
          <w:sz w:val="20"/>
          <w:szCs w:val="20"/>
        </w:rPr>
      </w:pPr>
    </w:p>
    <w:p w:rsidR="006613D7" w:rsidRPr="006613D7" w:rsidRDefault="006613D7" w:rsidP="006613D7">
      <w:pPr>
        <w:jc w:val="center"/>
        <w:rPr>
          <w:b/>
          <w:sz w:val="20"/>
          <w:szCs w:val="20"/>
        </w:rPr>
      </w:pPr>
      <w:r w:rsidRPr="006613D7">
        <w:rPr>
          <w:b/>
          <w:sz w:val="20"/>
          <w:szCs w:val="20"/>
        </w:rPr>
        <w:t>Пояснительная записка</w:t>
      </w:r>
    </w:p>
    <w:p w:rsidR="006613D7" w:rsidRPr="006613D7" w:rsidRDefault="006613D7" w:rsidP="006613D7">
      <w:pPr>
        <w:spacing w:after="0"/>
        <w:jc w:val="center"/>
        <w:rPr>
          <w:b/>
          <w:sz w:val="20"/>
          <w:szCs w:val="20"/>
        </w:rPr>
      </w:pPr>
      <w:r w:rsidRPr="006613D7">
        <w:rPr>
          <w:b/>
          <w:sz w:val="20"/>
          <w:szCs w:val="20"/>
        </w:rPr>
        <w:t>К ГОДОВОМУ БУХГАЛТЕРСКОМУ ОТЧЕТУ ЗА 2024 ГОД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Открытое акционерное общество «</w:t>
      </w:r>
      <w:proofErr w:type="spellStart"/>
      <w:r w:rsidRPr="006613D7">
        <w:rPr>
          <w:sz w:val="20"/>
          <w:szCs w:val="20"/>
        </w:rPr>
        <w:t>НеоТрейдЗапад</w:t>
      </w:r>
      <w:proofErr w:type="spellEnd"/>
      <w:r w:rsidRPr="006613D7">
        <w:rPr>
          <w:sz w:val="20"/>
          <w:szCs w:val="20"/>
        </w:rPr>
        <w:t>» (в дальнейшем – Общество) создано путем переименования открытого акционерного общества «Промышленно-строительная фирма «</w:t>
      </w:r>
      <w:proofErr w:type="spellStart"/>
      <w:r w:rsidRPr="006613D7">
        <w:rPr>
          <w:sz w:val="20"/>
          <w:szCs w:val="20"/>
        </w:rPr>
        <w:t>Гродноремстрой</w:t>
      </w:r>
      <w:proofErr w:type="spellEnd"/>
      <w:r w:rsidRPr="006613D7">
        <w:rPr>
          <w:sz w:val="20"/>
          <w:szCs w:val="20"/>
        </w:rPr>
        <w:t>» на основании решения общего собрания акционеров №34 от 27 декабря 2011 г., созданное на основании решения Комитета «</w:t>
      </w:r>
      <w:proofErr w:type="spellStart"/>
      <w:r w:rsidRPr="006613D7">
        <w:rPr>
          <w:sz w:val="20"/>
          <w:szCs w:val="20"/>
        </w:rPr>
        <w:t>Гроднооблимущество</w:t>
      </w:r>
      <w:proofErr w:type="spellEnd"/>
      <w:r w:rsidRPr="006613D7">
        <w:rPr>
          <w:sz w:val="20"/>
          <w:szCs w:val="20"/>
        </w:rPr>
        <w:t>» от 15 августа 1994 г.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Общество зарегистрировано в Едином государственном регистре юридических лиц и индивидуальных предпринимателей Гродненским городским исполнительным комитетом 28 декабря 2011 года за номером 500165057.  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ОАО «</w:t>
      </w:r>
      <w:proofErr w:type="spellStart"/>
      <w:r w:rsidRPr="006613D7">
        <w:rPr>
          <w:sz w:val="20"/>
          <w:szCs w:val="20"/>
        </w:rPr>
        <w:t>НеоТрейдЗапад</w:t>
      </w:r>
      <w:proofErr w:type="spellEnd"/>
      <w:r w:rsidRPr="006613D7">
        <w:rPr>
          <w:sz w:val="20"/>
          <w:szCs w:val="20"/>
        </w:rPr>
        <w:t xml:space="preserve">» действует по Уставу, утвержденному Общим Собранием акционеров от «27» декабря 2011 года и зарегистрирован в Гродненским городским исполнительным комитетом от 28 декабря 2011 г. № 500167057. </w:t>
      </w:r>
    </w:p>
    <w:p w:rsidR="006613D7" w:rsidRPr="006613D7" w:rsidRDefault="006613D7" w:rsidP="006613D7">
      <w:pPr>
        <w:spacing w:after="0"/>
        <w:ind w:firstLine="709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Общество является правопреемником Прав и обязанностей открытого акционерного общества «Промышленно-строительная фирма «</w:t>
      </w:r>
      <w:proofErr w:type="spellStart"/>
      <w:r w:rsidRPr="006613D7">
        <w:rPr>
          <w:sz w:val="20"/>
          <w:szCs w:val="20"/>
        </w:rPr>
        <w:t>Гродноремстрой</w:t>
      </w:r>
      <w:proofErr w:type="spellEnd"/>
      <w:r w:rsidRPr="006613D7">
        <w:rPr>
          <w:sz w:val="20"/>
          <w:szCs w:val="20"/>
        </w:rPr>
        <w:t>», за исключением прав и обязанностей, которые не могут принадлежать Обществу.</w:t>
      </w:r>
    </w:p>
    <w:p w:rsidR="006613D7" w:rsidRPr="006613D7" w:rsidRDefault="006613D7" w:rsidP="006613D7">
      <w:pPr>
        <w:spacing w:after="0"/>
        <w:ind w:firstLine="709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Уставный фонд организации согласно Уставу составляет 69671,50 белорусских рублей. Уставный фонд делится на 139343 простых именных акций. Доля государства в уставном фонде отсутствует.</w:t>
      </w:r>
    </w:p>
    <w:p w:rsidR="006613D7" w:rsidRPr="006613D7" w:rsidRDefault="006613D7" w:rsidP="006613D7">
      <w:pPr>
        <w:spacing w:after="0"/>
        <w:ind w:firstLine="72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Общество является юридическим лицом с частной формой собственности. Юридический и почтовый адрес Общества: </w:t>
      </w:r>
      <w:smartTag w:uri="urn:schemas-microsoft-com:office:smarttags" w:element="metricconverter">
        <w:smartTagPr>
          <w:attr w:name="ProductID" w:val="230005, г"/>
        </w:smartTagPr>
        <w:r w:rsidRPr="006613D7">
          <w:rPr>
            <w:sz w:val="20"/>
            <w:szCs w:val="20"/>
          </w:rPr>
          <w:t>230005, г</w:t>
        </w:r>
      </w:smartTag>
      <w:r w:rsidRPr="006613D7">
        <w:rPr>
          <w:sz w:val="20"/>
          <w:szCs w:val="20"/>
        </w:rPr>
        <w:t xml:space="preserve">. Гродно, ул. </w:t>
      </w:r>
      <w:proofErr w:type="spellStart"/>
      <w:r w:rsidRPr="006613D7">
        <w:rPr>
          <w:sz w:val="20"/>
          <w:szCs w:val="20"/>
        </w:rPr>
        <w:t>Гаспадарчая</w:t>
      </w:r>
      <w:proofErr w:type="spellEnd"/>
      <w:r w:rsidRPr="006613D7">
        <w:rPr>
          <w:sz w:val="20"/>
          <w:szCs w:val="20"/>
        </w:rPr>
        <w:t>, д.8. В качестве налогоплательщика имеет номер (УНН 500167057) и состоит на налоговом учете в Инспекции Министерства по налогам и сборам Ленинского района г. Гродно.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Основным видом деятельности Общества является сдача в аренду помещений.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Уставом согласно общегосударственного классификатора Республики Беларусь ОК РБ 005-2006 «Виды экономической деятельности» предусмотрено 61 вид деятельности.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Депозитарные услуги ОАО «</w:t>
      </w:r>
      <w:proofErr w:type="spellStart"/>
      <w:r w:rsidRPr="006613D7">
        <w:rPr>
          <w:sz w:val="20"/>
          <w:szCs w:val="20"/>
        </w:rPr>
        <w:t>НеоТрейдЗапад</w:t>
      </w:r>
      <w:proofErr w:type="spellEnd"/>
      <w:r w:rsidRPr="006613D7">
        <w:rPr>
          <w:sz w:val="20"/>
          <w:szCs w:val="20"/>
        </w:rPr>
        <w:t>» осуществляет             ЗАО "Западное фондовое бюро".</w:t>
      </w:r>
    </w:p>
    <w:p w:rsidR="006613D7" w:rsidRP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Бухгалтерский учет в ОАО «</w:t>
      </w:r>
      <w:proofErr w:type="spellStart"/>
      <w:r w:rsidRPr="006613D7">
        <w:rPr>
          <w:sz w:val="20"/>
          <w:szCs w:val="20"/>
        </w:rPr>
        <w:t>НеоТрейдЗапад</w:t>
      </w:r>
      <w:proofErr w:type="spellEnd"/>
      <w:r w:rsidRPr="006613D7">
        <w:rPr>
          <w:sz w:val="20"/>
          <w:szCs w:val="20"/>
        </w:rPr>
        <w:t xml:space="preserve">» осуществляется на основании договора на оказание услуг по бухгалтерскому обслуживанию Частное унитарное предприятие по оказанию бухгалтерских услуг </w:t>
      </w:r>
      <w:r w:rsidRPr="006613D7">
        <w:rPr>
          <w:sz w:val="20"/>
          <w:szCs w:val="20"/>
        </w:rPr>
        <w:lastRenderedPageBreak/>
        <w:t>«</w:t>
      </w:r>
      <w:proofErr w:type="spellStart"/>
      <w:r w:rsidRPr="006613D7">
        <w:rPr>
          <w:sz w:val="20"/>
          <w:szCs w:val="20"/>
        </w:rPr>
        <w:t>АлВаСвет</w:t>
      </w:r>
      <w:proofErr w:type="spellEnd"/>
      <w:r w:rsidRPr="006613D7">
        <w:rPr>
          <w:sz w:val="20"/>
          <w:szCs w:val="20"/>
        </w:rPr>
        <w:t xml:space="preserve">» и ведется автоматизированным способом с применением программного продукта «1С: Предприятие 8». </w:t>
      </w:r>
    </w:p>
    <w:p w:rsidR="006613D7" w:rsidRPr="006613D7" w:rsidRDefault="006613D7" w:rsidP="006613D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         В отчетном году предприятие обслуживалось в ОАО 'СБЕР-БАНК' </w:t>
      </w:r>
      <w:proofErr w:type="spellStart"/>
      <w:r w:rsidRPr="006613D7">
        <w:rPr>
          <w:sz w:val="20"/>
          <w:szCs w:val="20"/>
        </w:rPr>
        <w:t>г.Гродно</w:t>
      </w:r>
      <w:proofErr w:type="spellEnd"/>
      <w:r w:rsidRPr="006613D7">
        <w:rPr>
          <w:sz w:val="20"/>
          <w:szCs w:val="20"/>
        </w:rPr>
        <w:t>, ул.1 Мая, 2/2, БИК BPSBBY2X   :</w:t>
      </w:r>
    </w:p>
    <w:p w:rsidR="006613D7" w:rsidRPr="006613D7" w:rsidRDefault="006613D7" w:rsidP="006613D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ab/>
        <w:t>- текущий (расчетный) счет в белорусских рублях BY48BPSB30121269130139330000; остаток денежных средств на 31.12.2024г. –   29 980 рублей 15 копеек.</w:t>
      </w:r>
    </w:p>
    <w:p w:rsidR="006613D7" w:rsidRPr="006613D7" w:rsidRDefault="006613D7" w:rsidP="006613D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ab/>
        <w:t xml:space="preserve">Для эффективности бухгалтерского учета в учетной политике Общества принят метод определения выручки от реализации товаров, работ, услуг по мере отгрузки товаров, выполнения работ и услуг. 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Начисление амортизации осуществлялось исходя из нормативного срока службы линейным способом.</w:t>
      </w:r>
    </w:p>
    <w:p w:rsidR="006613D7" w:rsidRP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Затраты на производство продукции включались в себестоимость того отчетного периода, к которому они относились, независимо от времени оплаты – предварительной или последующей. </w:t>
      </w:r>
    </w:p>
    <w:p w:rsidR="006613D7" w:rsidRP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Выручка от реализации товаров, продукции, работ услуг за отчетный период составила 72 тыс. рублей: </w:t>
      </w:r>
    </w:p>
    <w:p w:rsidR="006613D7" w:rsidRPr="006613D7" w:rsidRDefault="006613D7" w:rsidP="006613D7">
      <w:p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      -</w:t>
      </w:r>
      <w:r w:rsidRPr="006613D7">
        <w:rPr>
          <w:sz w:val="20"/>
          <w:szCs w:val="20"/>
        </w:rPr>
        <w:tab/>
        <w:t>сдача имущества в аренду – 72 тыс. рублей.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Внереализационные доходы за отчетный период составили                           70 тыс. рублей:</w:t>
      </w:r>
    </w:p>
    <w:p w:rsidR="006613D7" w:rsidRPr="006613D7" w:rsidRDefault="006613D7" w:rsidP="006613D7">
      <w:p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      -  % полученные по депозиту и займам, предоставленным - 1 тыс. рублей;</w:t>
      </w:r>
    </w:p>
    <w:p w:rsidR="006613D7" w:rsidRPr="006613D7" w:rsidRDefault="006613D7" w:rsidP="006613D7">
      <w:p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      -   доходы от продажи акций – 67 тыс. рублей;</w:t>
      </w:r>
    </w:p>
    <w:p w:rsidR="006613D7" w:rsidRPr="006613D7" w:rsidRDefault="006613D7" w:rsidP="006613D7">
      <w:p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      - дивиденды от участия в уставном капитале </w:t>
      </w:r>
      <w:proofErr w:type="spellStart"/>
      <w:r w:rsidRPr="006613D7">
        <w:rPr>
          <w:sz w:val="20"/>
          <w:szCs w:val="20"/>
        </w:rPr>
        <w:t>Слонимское</w:t>
      </w:r>
      <w:proofErr w:type="spellEnd"/>
      <w:r w:rsidRPr="006613D7">
        <w:rPr>
          <w:sz w:val="20"/>
          <w:szCs w:val="20"/>
        </w:rPr>
        <w:t xml:space="preserve"> ТОАО «</w:t>
      </w:r>
      <w:proofErr w:type="spellStart"/>
      <w:r w:rsidRPr="006613D7">
        <w:rPr>
          <w:sz w:val="20"/>
          <w:szCs w:val="20"/>
        </w:rPr>
        <w:t>Св</w:t>
      </w:r>
      <w:r w:rsidRPr="006613D7">
        <w:rPr>
          <w:sz w:val="20"/>
          <w:szCs w:val="20"/>
          <w:lang w:val="en-US"/>
        </w:rPr>
        <w:t>i</w:t>
      </w:r>
      <w:r w:rsidRPr="006613D7">
        <w:rPr>
          <w:sz w:val="20"/>
          <w:szCs w:val="20"/>
        </w:rPr>
        <w:t>танок</w:t>
      </w:r>
      <w:proofErr w:type="spellEnd"/>
      <w:r w:rsidRPr="006613D7">
        <w:rPr>
          <w:sz w:val="20"/>
          <w:szCs w:val="20"/>
        </w:rPr>
        <w:t xml:space="preserve">» - 2 тыс. рублей.            </w:t>
      </w:r>
    </w:p>
    <w:p w:rsidR="006613D7" w:rsidRPr="006613D7" w:rsidRDefault="006613D7" w:rsidP="006613D7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adjustRightInd w:val="0"/>
        <w:spacing w:after="0"/>
        <w:jc w:val="center"/>
        <w:rPr>
          <w:b/>
          <w:sz w:val="20"/>
          <w:szCs w:val="20"/>
        </w:rPr>
      </w:pPr>
    </w:p>
    <w:p w:rsidR="006613D7" w:rsidRP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</w:p>
    <w:p w:rsidR="006613D7" w:rsidRPr="006613D7" w:rsidRDefault="006613D7" w:rsidP="006613D7">
      <w:pPr>
        <w:spacing w:after="0"/>
        <w:ind w:firstLine="540"/>
        <w:jc w:val="center"/>
        <w:rPr>
          <w:b/>
          <w:sz w:val="20"/>
          <w:szCs w:val="20"/>
        </w:rPr>
      </w:pPr>
      <w:r w:rsidRPr="006613D7">
        <w:rPr>
          <w:b/>
          <w:sz w:val="20"/>
          <w:szCs w:val="20"/>
        </w:rPr>
        <w:t>Анализ структуры прибыли отчётного года</w:t>
      </w:r>
    </w:p>
    <w:p w:rsidR="006613D7" w:rsidRP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</w:p>
    <w:p w:rsidR="006613D7" w:rsidRP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•</w:t>
      </w:r>
      <w:r w:rsidRPr="006613D7">
        <w:rPr>
          <w:sz w:val="20"/>
          <w:szCs w:val="20"/>
        </w:rPr>
        <w:tab/>
        <w:t xml:space="preserve">убыток от текущей деятельности –  15 тыс. руб., </w:t>
      </w:r>
    </w:p>
    <w:p w:rsidR="006613D7" w:rsidRP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•</w:t>
      </w:r>
      <w:r w:rsidRPr="006613D7">
        <w:rPr>
          <w:sz w:val="20"/>
          <w:szCs w:val="20"/>
        </w:rPr>
        <w:tab/>
        <w:t>доходы от инвестиционной деятельности – 16 тыс. руб.,</w:t>
      </w:r>
    </w:p>
    <w:p w:rsidR="006613D7" w:rsidRP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•</w:t>
      </w:r>
      <w:r w:rsidRPr="006613D7">
        <w:rPr>
          <w:sz w:val="20"/>
          <w:szCs w:val="20"/>
        </w:rPr>
        <w:tab/>
        <w:t>убыток от финансовой деятельности – 1 тыс. руб.,</w:t>
      </w:r>
    </w:p>
    <w:p w:rsidR="006613D7" w:rsidRP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•</w:t>
      </w:r>
      <w:r w:rsidRPr="006613D7">
        <w:rPr>
          <w:sz w:val="20"/>
          <w:szCs w:val="20"/>
        </w:rPr>
        <w:tab/>
        <w:t xml:space="preserve">налог на прибыль   - 0 тыс. руб. </w:t>
      </w:r>
    </w:p>
    <w:p w:rsid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Размер чистого убытка отчетного года – 0 тыс. рублей.</w:t>
      </w:r>
    </w:p>
    <w:p w:rsidR="006613D7" w:rsidRDefault="006613D7" w:rsidP="006613D7">
      <w:pPr>
        <w:spacing w:after="0"/>
        <w:ind w:firstLine="540"/>
        <w:jc w:val="both"/>
        <w:rPr>
          <w:sz w:val="20"/>
          <w:szCs w:val="20"/>
        </w:rPr>
      </w:pPr>
    </w:p>
    <w:p w:rsidR="006613D7" w:rsidRPr="006613D7" w:rsidRDefault="006613D7" w:rsidP="006613D7">
      <w:pPr>
        <w:spacing w:after="0"/>
        <w:ind w:firstLine="540"/>
        <w:jc w:val="both"/>
        <w:rPr>
          <w:b/>
          <w:sz w:val="20"/>
          <w:szCs w:val="20"/>
        </w:rPr>
      </w:pPr>
      <w:r w:rsidRPr="006613D7">
        <w:rPr>
          <w:b/>
          <w:sz w:val="20"/>
          <w:szCs w:val="20"/>
        </w:rPr>
        <w:t xml:space="preserve">Анализ финансового состояния организации </w:t>
      </w:r>
    </w:p>
    <w:p w:rsidR="006613D7" w:rsidRPr="006613D7" w:rsidRDefault="006613D7" w:rsidP="006613D7">
      <w:pPr>
        <w:spacing w:after="0"/>
        <w:jc w:val="center"/>
        <w:rPr>
          <w:b/>
          <w:sz w:val="20"/>
          <w:szCs w:val="20"/>
        </w:rPr>
      </w:pP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Коэффициент  текущей ликвидности </w:t>
      </w:r>
      <w:r w:rsidRPr="006613D7">
        <w:rPr>
          <w:b/>
          <w:sz w:val="20"/>
          <w:szCs w:val="20"/>
        </w:rPr>
        <w:t xml:space="preserve">К1  </w:t>
      </w:r>
      <w:r w:rsidRPr="006613D7">
        <w:rPr>
          <w:sz w:val="20"/>
          <w:szCs w:val="20"/>
        </w:rPr>
        <w:t>(норматив К1 &gt;= 1,1) характеризует степень покрытия краткосрочных обязательств оборотными активами</w:t>
      </w:r>
    </w:p>
    <w:p w:rsidR="006613D7" w:rsidRPr="006613D7" w:rsidRDefault="006613D7" w:rsidP="006613D7">
      <w:pPr>
        <w:numPr>
          <w:ilvl w:val="0"/>
          <w:numId w:val="4"/>
        </w:num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на начало года –</w:t>
      </w:r>
      <w:r w:rsidRPr="006613D7">
        <w:rPr>
          <w:b/>
          <w:sz w:val="20"/>
          <w:szCs w:val="20"/>
        </w:rPr>
        <w:t>2.47</w:t>
      </w:r>
    </w:p>
    <w:p w:rsidR="006613D7" w:rsidRPr="006613D7" w:rsidRDefault="006613D7" w:rsidP="006613D7">
      <w:pPr>
        <w:numPr>
          <w:ilvl w:val="0"/>
          <w:numId w:val="4"/>
        </w:num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на конец года – </w:t>
      </w:r>
      <w:r w:rsidRPr="006613D7">
        <w:rPr>
          <w:b/>
          <w:sz w:val="20"/>
          <w:szCs w:val="20"/>
        </w:rPr>
        <w:t>3,41.</w:t>
      </w:r>
    </w:p>
    <w:p w:rsidR="006613D7" w:rsidRPr="006613D7" w:rsidRDefault="006613D7" w:rsidP="006613D7">
      <w:pPr>
        <w:tabs>
          <w:tab w:val="num" w:pos="1440"/>
        </w:tabs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Коэффициент обеспеченности собственными оборотными средствами </w:t>
      </w:r>
      <w:r w:rsidRPr="006613D7">
        <w:rPr>
          <w:b/>
          <w:sz w:val="20"/>
          <w:szCs w:val="20"/>
        </w:rPr>
        <w:t xml:space="preserve">К2  </w:t>
      </w:r>
      <w:r w:rsidRPr="006613D7">
        <w:rPr>
          <w:sz w:val="20"/>
          <w:szCs w:val="20"/>
        </w:rPr>
        <w:t>(норматив К2 &gt;= 0,1</w:t>
      </w:r>
      <w:r w:rsidRPr="006613D7">
        <w:rPr>
          <w:b/>
          <w:sz w:val="20"/>
          <w:szCs w:val="20"/>
        </w:rPr>
        <w:t xml:space="preserve"> </w:t>
      </w:r>
      <w:r w:rsidRPr="006613D7">
        <w:rPr>
          <w:sz w:val="20"/>
          <w:szCs w:val="20"/>
        </w:rPr>
        <w:t xml:space="preserve">характеризует, какая часть оборотных активов сформирована за счёт собственных средств организации, необходимых для обеспечения её финансовой устойчивости </w:t>
      </w:r>
    </w:p>
    <w:p w:rsidR="006613D7" w:rsidRPr="006613D7" w:rsidRDefault="006613D7" w:rsidP="006613D7">
      <w:pPr>
        <w:numPr>
          <w:ilvl w:val="0"/>
          <w:numId w:val="5"/>
        </w:num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на начало года – </w:t>
      </w:r>
      <w:r w:rsidRPr="006613D7">
        <w:rPr>
          <w:b/>
          <w:sz w:val="20"/>
          <w:szCs w:val="20"/>
        </w:rPr>
        <w:t>0,59</w:t>
      </w:r>
    </w:p>
    <w:p w:rsidR="006613D7" w:rsidRPr="006613D7" w:rsidRDefault="006613D7" w:rsidP="006613D7">
      <w:pPr>
        <w:numPr>
          <w:ilvl w:val="0"/>
          <w:numId w:val="5"/>
        </w:num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на конец года  - </w:t>
      </w:r>
      <w:r w:rsidRPr="006613D7">
        <w:rPr>
          <w:b/>
          <w:sz w:val="20"/>
          <w:szCs w:val="20"/>
        </w:rPr>
        <w:t>0,71.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Коэффициент  обеспеченности финансовых обязательств активами </w:t>
      </w:r>
      <w:r w:rsidRPr="006613D7">
        <w:rPr>
          <w:b/>
          <w:sz w:val="20"/>
          <w:szCs w:val="20"/>
        </w:rPr>
        <w:t>К3</w:t>
      </w:r>
      <w:r w:rsidRPr="006613D7">
        <w:rPr>
          <w:sz w:val="20"/>
          <w:szCs w:val="20"/>
        </w:rPr>
        <w:t xml:space="preserve"> (норматив К3 &lt;= 0,85)</w:t>
      </w:r>
      <w:r w:rsidRPr="006613D7">
        <w:rPr>
          <w:b/>
          <w:sz w:val="20"/>
          <w:szCs w:val="20"/>
        </w:rPr>
        <w:t xml:space="preserve"> </w:t>
      </w:r>
      <w:r w:rsidRPr="006613D7">
        <w:rPr>
          <w:sz w:val="20"/>
          <w:szCs w:val="20"/>
        </w:rPr>
        <w:t xml:space="preserve">характеризует способность организации рассчитаться по своим финансовым обязательствам </w:t>
      </w:r>
    </w:p>
    <w:p w:rsidR="006613D7" w:rsidRPr="006613D7" w:rsidRDefault="006613D7" w:rsidP="006613D7">
      <w:pPr>
        <w:numPr>
          <w:ilvl w:val="0"/>
          <w:numId w:val="6"/>
        </w:numPr>
        <w:spacing w:after="0"/>
        <w:jc w:val="both"/>
        <w:rPr>
          <w:b/>
          <w:sz w:val="20"/>
          <w:szCs w:val="20"/>
        </w:rPr>
      </w:pPr>
      <w:r w:rsidRPr="006613D7">
        <w:rPr>
          <w:sz w:val="20"/>
          <w:szCs w:val="20"/>
        </w:rPr>
        <w:t xml:space="preserve">на начало года – </w:t>
      </w:r>
      <w:r w:rsidRPr="006613D7">
        <w:rPr>
          <w:b/>
          <w:sz w:val="20"/>
          <w:szCs w:val="20"/>
        </w:rPr>
        <w:t>0,05</w:t>
      </w:r>
    </w:p>
    <w:p w:rsidR="006613D7" w:rsidRPr="006613D7" w:rsidRDefault="006613D7" w:rsidP="006613D7">
      <w:pPr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на конец года </w:t>
      </w:r>
      <w:r w:rsidRPr="006613D7">
        <w:rPr>
          <w:sz w:val="20"/>
          <w:szCs w:val="20"/>
          <w:lang w:val="en-US"/>
        </w:rPr>
        <w:t xml:space="preserve">- </w:t>
      </w:r>
      <w:r w:rsidRPr="006613D7">
        <w:rPr>
          <w:b/>
          <w:sz w:val="20"/>
          <w:szCs w:val="20"/>
        </w:rPr>
        <w:t>0,0</w:t>
      </w:r>
      <w:r w:rsidRPr="006613D7">
        <w:rPr>
          <w:b/>
          <w:sz w:val="20"/>
          <w:szCs w:val="20"/>
          <w:lang w:val="en-US"/>
        </w:rPr>
        <w:t>3</w:t>
      </w:r>
      <w:r w:rsidRPr="006613D7">
        <w:rPr>
          <w:sz w:val="20"/>
          <w:szCs w:val="20"/>
        </w:rPr>
        <w:t>.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Коэффициент финансовой независимости (характеризует, какая часть активов сформирована  за счет собственных средств организации)</w:t>
      </w:r>
    </w:p>
    <w:p w:rsidR="006613D7" w:rsidRPr="006613D7" w:rsidRDefault="006613D7" w:rsidP="006613D7">
      <w:pPr>
        <w:numPr>
          <w:ilvl w:val="0"/>
          <w:numId w:val="7"/>
        </w:numPr>
        <w:spacing w:after="0"/>
        <w:jc w:val="both"/>
        <w:rPr>
          <w:b/>
          <w:sz w:val="20"/>
          <w:szCs w:val="20"/>
        </w:rPr>
      </w:pPr>
      <w:r w:rsidRPr="006613D7">
        <w:rPr>
          <w:sz w:val="20"/>
          <w:szCs w:val="20"/>
        </w:rPr>
        <w:t xml:space="preserve">на начало года  – </w:t>
      </w:r>
      <w:r w:rsidRPr="006613D7">
        <w:rPr>
          <w:b/>
          <w:sz w:val="20"/>
          <w:szCs w:val="20"/>
        </w:rPr>
        <w:t xml:space="preserve">0,95 </w:t>
      </w:r>
    </w:p>
    <w:p w:rsidR="006613D7" w:rsidRPr="006613D7" w:rsidRDefault="006613D7" w:rsidP="006613D7">
      <w:pPr>
        <w:numPr>
          <w:ilvl w:val="0"/>
          <w:numId w:val="7"/>
        </w:numPr>
        <w:spacing w:after="0"/>
        <w:jc w:val="both"/>
        <w:rPr>
          <w:b/>
          <w:sz w:val="20"/>
          <w:szCs w:val="20"/>
        </w:rPr>
      </w:pPr>
      <w:r w:rsidRPr="006613D7">
        <w:rPr>
          <w:sz w:val="20"/>
          <w:szCs w:val="20"/>
        </w:rPr>
        <w:t xml:space="preserve">на конец года – </w:t>
      </w:r>
      <w:r w:rsidRPr="006613D7">
        <w:rPr>
          <w:b/>
          <w:sz w:val="20"/>
          <w:szCs w:val="20"/>
        </w:rPr>
        <w:t>0,97.</w:t>
      </w:r>
    </w:p>
    <w:p w:rsidR="006613D7" w:rsidRPr="006613D7" w:rsidRDefault="006613D7" w:rsidP="006613D7">
      <w:pPr>
        <w:spacing w:after="0"/>
        <w:ind w:firstLine="708"/>
        <w:jc w:val="both"/>
        <w:rPr>
          <w:sz w:val="20"/>
          <w:szCs w:val="20"/>
        </w:rPr>
      </w:pPr>
      <w:r w:rsidRPr="006613D7">
        <w:rPr>
          <w:sz w:val="20"/>
          <w:szCs w:val="20"/>
        </w:rPr>
        <w:t>Среднесписочная численность работающих на предприятии в 202</w:t>
      </w:r>
      <w:r>
        <w:rPr>
          <w:sz w:val="20"/>
          <w:szCs w:val="20"/>
        </w:rPr>
        <w:t>4</w:t>
      </w:r>
      <w:r w:rsidRPr="006613D7">
        <w:rPr>
          <w:sz w:val="20"/>
          <w:szCs w:val="20"/>
        </w:rPr>
        <w:t xml:space="preserve"> году – 4 человека.</w:t>
      </w:r>
    </w:p>
    <w:p w:rsidR="006613D7" w:rsidRPr="006613D7" w:rsidRDefault="006613D7" w:rsidP="006613D7">
      <w:pPr>
        <w:spacing w:after="0"/>
        <w:jc w:val="both"/>
        <w:rPr>
          <w:sz w:val="20"/>
          <w:szCs w:val="20"/>
        </w:rPr>
      </w:pPr>
      <w:r w:rsidRPr="006613D7">
        <w:rPr>
          <w:sz w:val="20"/>
          <w:szCs w:val="20"/>
        </w:rPr>
        <w:t xml:space="preserve">Предприятие применяет общую систему налогообложения. </w:t>
      </w:r>
    </w:p>
    <w:p w:rsidR="006613D7" w:rsidRPr="006613D7" w:rsidRDefault="006613D7" w:rsidP="006613D7">
      <w:pPr>
        <w:spacing w:after="0"/>
        <w:ind w:firstLine="708"/>
        <w:jc w:val="both"/>
        <w:rPr>
          <w:b/>
          <w:sz w:val="20"/>
          <w:szCs w:val="20"/>
        </w:rPr>
      </w:pPr>
    </w:p>
    <w:p w:rsidR="006613D7" w:rsidRPr="006613D7" w:rsidRDefault="006613D7" w:rsidP="006613D7">
      <w:pPr>
        <w:spacing w:after="0"/>
        <w:jc w:val="both"/>
        <w:rPr>
          <w:b/>
          <w:sz w:val="20"/>
          <w:szCs w:val="20"/>
        </w:rPr>
      </w:pPr>
      <w:r w:rsidRPr="006613D7">
        <w:rPr>
          <w:b/>
          <w:sz w:val="20"/>
          <w:szCs w:val="20"/>
        </w:rPr>
        <w:t>Бухгалтер</w:t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  <w:t xml:space="preserve">В.Л. </w:t>
      </w:r>
      <w:proofErr w:type="spellStart"/>
      <w:r w:rsidRPr="006613D7">
        <w:rPr>
          <w:b/>
          <w:sz w:val="20"/>
          <w:szCs w:val="20"/>
        </w:rPr>
        <w:t>Бритько</w:t>
      </w:r>
      <w:proofErr w:type="spellEnd"/>
    </w:p>
    <w:p w:rsidR="006613D7" w:rsidRPr="006613D7" w:rsidRDefault="006613D7" w:rsidP="006613D7">
      <w:pPr>
        <w:spacing w:after="0"/>
        <w:jc w:val="both"/>
        <w:rPr>
          <w:b/>
          <w:sz w:val="20"/>
          <w:szCs w:val="20"/>
        </w:rPr>
      </w:pPr>
      <w:r w:rsidRPr="006613D7">
        <w:rPr>
          <w:b/>
          <w:sz w:val="20"/>
          <w:szCs w:val="20"/>
        </w:rPr>
        <w:t xml:space="preserve">Директор </w:t>
      </w:r>
    </w:p>
    <w:p w:rsidR="00B5666B" w:rsidRPr="006613D7" w:rsidRDefault="006613D7" w:rsidP="007E71F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613D7">
        <w:rPr>
          <w:b/>
          <w:sz w:val="20"/>
          <w:szCs w:val="20"/>
        </w:rPr>
        <w:t>ОАО «</w:t>
      </w:r>
      <w:proofErr w:type="spellStart"/>
      <w:r w:rsidRPr="006613D7">
        <w:rPr>
          <w:b/>
          <w:sz w:val="20"/>
          <w:szCs w:val="20"/>
        </w:rPr>
        <w:t>НеоТрейдЗапад</w:t>
      </w:r>
      <w:proofErr w:type="spellEnd"/>
      <w:r w:rsidRPr="006613D7">
        <w:rPr>
          <w:b/>
          <w:sz w:val="20"/>
          <w:szCs w:val="20"/>
        </w:rPr>
        <w:t>»</w:t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</w:r>
      <w:r w:rsidRPr="006613D7">
        <w:rPr>
          <w:b/>
          <w:sz w:val="20"/>
          <w:szCs w:val="20"/>
        </w:rPr>
        <w:tab/>
        <w:t>Б.А. Черномырдин</w:t>
      </w:r>
      <w:bookmarkStart w:id="0" w:name="_GoBack"/>
      <w:bookmarkEnd w:id="0"/>
    </w:p>
    <w:sectPr w:rsidR="00B5666B" w:rsidRPr="006613D7" w:rsidSect="007F2755">
      <w:pgSz w:w="11906" w:h="16838"/>
      <w:pgMar w:top="567" w:right="851" w:bottom="567" w:left="1701" w:header="709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93A" w:rsidRDefault="0032193A" w:rsidP="0024323E">
      <w:pPr>
        <w:spacing w:after="0" w:line="240" w:lineRule="auto"/>
      </w:pPr>
      <w:r>
        <w:separator/>
      </w:r>
    </w:p>
  </w:endnote>
  <w:endnote w:type="continuationSeparator" w:id="0">
    <w:p w:rsidR="0032193A" w:rsidRDefault="0032193A" w:rsidP="00243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Gotham Pro Light">
    <w:altName w:val="Times New Roman"/>
    <w:panose1 w:val="00000000000000000000"/>
    <w:charset w:val="00"/>
    <w:family w:val="modern"/>
    <w:notTrueType/>
    <w:pitch w:val="variable"/>
    <w:sig w:usb0="80000AAF" w:usb1="5000204A" w:usb2="00000000" w:usb3="00000000" w:csb0="0000003F" w:csb1="00000000"/>
  </w:font>
  <w:font w:name="Gotham Pro">
    <w:altName w:val="Calibri"/>
    <w:panose1 w:val="00000000000000000000"/>
    <w:charset w:val="00"/>
    <w:family w:val="modern"/>
    <w:notTrueType/>
    <w:pitch w:val="variable"/>
    <w:sig w:usb0="80000AAF" w:usb1="5000204A" w:usb2="00000000" w:usb3="00000000" w:csb0="0000003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93A" w:rsidRDefault="0032193A" w:rsidP="0024323E">
      <w:pPr>
        <w:spacing w:after="0" w:line="240" w:lineRule="auto"/>
      </w:pPr>
      <w:r>
        <w:separator/>
      </w:r>
    </w:p>
  </w:footnote>
  <w:footnote w:type="continuationSeparator" w:id="0">
    <w:p w:rsidR="0032193A" w:rsidRDefault="0032193A" w:rsidP="00243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E7E51"/>
    <w:multiLevelType w:val="hybridMultilevel"/>
    <w:tmpl w:val="90A20A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FE06512"/>
    <w:multiLevelType w:val="hybridMultilevel"/>
    <w:tmpl w:val="64020760"/>
    <w:lvl w:ilvl="0" w:tplc="69185922">
      <w:start w:val="1"/>
      <w:numFmt w:val="bullet"/>
      <w:lvlText w:val="­"/>
      <w:lvlJc w:val="left"/>
      <w:pPr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00F6809"/>
    <w:multiLevelType w:val="hybridMultilevel"/>
    <w:tmpl w:val="BCF482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5716ABF"/>
    <w:multiLevelType w:val="hybridMultilevel"/>
    <w:tmpl w:val="CB200174"/>
    <w:lvl w:ilvl="0" w:tplc="69185922">
      <w:start w:val="1"/>
      <w:numFmt w:val="bullet"/>
      <w:lvlText w:val="­"/>
      <w:lvlJc w:val="left"/>
      <w:pPr>
        <w:ind w:left="0" w:hanging="360"/>
      </w:pPr>
      <w:rPr>
        <w:rFonts w:ascii="Courier New" w:hAnsi="Courier New" w:hint="default"/>
      </w:rPr>
    </w:lvl>
    <w:lvl w:ilvl="1" w:tplc="691859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6B747E01"/>
    <w:multiLevelType w:val="hybridMultilevel"/>
    <w:tmpl w:val="85EEA234"/>
    <w:lvl w:ilvl="0" w:tplc="69185922">
      <w:start w:val="1"/>
      <w:numFmt w:val="bullet"/>
      <w:lvlText w:val="­"/>
      <w:lvlJc w:val="left"/>
      <w:pPr>
        <w:ind w:left="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769F79F8"/>
    <w:multiLevelType w:val="hybridMultilevel"/>
    <w:tmpl w:val="01F0A0F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B35004B"/>
    <w:multiLevelType w:val="hybridMultilevel"/>
    <w:tmpl w:val="FA9497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781"/>
    <w:rsid w:val="0002133F"/>
    <w:rsid w:val="000231E0"/>
    <w:rsid w:val="00050519"/>
    <w:rsid w:val="00061E94"/>
    <w:rsid w:val="00064C97"/>
    <w:rsid w:val="00074C43"/>
    <w:rsid w:val="00093FF5"/>
    <w:rsid w:val="00096B0E"/>
    <w:rsid w:val="000B2A78"/>
    <w:rsid w:val="000B4627"/>
    <w:rsid w:val="000B6E2A"/>
    <w:rsid w:val="000C2586"/>
    <w:rsid w:val="000D174E"/>
    <w:rsid w:val="000E53A7"/>
    <w:rsid w:val="000F0106"/>
    <w:rsid w:val="0012077C"/>
    <w:rsid w:val="00121992"/>
    <w:rsid w:val="001221C0"/>
    <w:rsid w:val="00143C0B"/>
    <w:rsid w:val="00147A57"/>
    <w:rsid w:val="00151C66"/>
    <w:rsid w:val="00165855"/>
    <w:rsid w:val="00170D3F"/>
    <w:rsid w:val="001A737A"/>
    <w:rsid w:val="001B3AB0"/>
    <w:rsid w:val="001C5780"/>
    <w:rsid w:val="001F6448"/>
    <w:rsid w:val="0021604E"/>
    <w:rsid w:val="00222934"/>
    <w:rsid w:val="00226E0A"/>
    <w:rsid w:val="002321FF"/>
    <w:rsid w:val="00232909"/>
    <w:rsid w:val="0024323E"/>
    <w:rsid w:val="00244663"/>
    <w:rsid w:val="002B434C"/>
    <w:rsid w:val="002C6396"/>
    <w:rsid w:val="002C678B"/>
    <w:rsid w:val="002D2159"/>
    <w:rsid w:val="002D2D1F"/>
    <w:rsid w:val="002D6189"/>
    <w:rsid w:val="003107AC"/>
    <w:rsid w:val="0032193A"/>
    <w:rsid w:val="00321B70"/>
    <w:rsid w:val="00323E24"/>
    <w:rsid w:val="00326F14"/>
    <w:rsid w:val="003746BE"/>
    <w:rsid w:val="00396C0E"/>
    <w:rsid w:val="003A311D"/>
    <w:rsid w:val="003A589F"/>
    <w:rsid w:val="003B23BA"/>
    <w:rsid w:val="003C1E11"/>
    <w:rsid w:val="003D0883"/>
    <w:rsid w:val="003D11EF"/>
    <w:rsid w:val="00420028"/>
    <w:rsid w:val="004220FD"/>
    <w:rsid w:val="00422280"/>
    <w:rsid w:val="004308EE"/>
    <w:rsid w:val="0045142F"/>
    <w:rsid w:val="00457B78"/>
    <w:rsid w:val="00480D87"/>
    <w:rsid w:val="004845ED"/>
    <w:rsid w:val="00496735"/>
    <w:rsid w:val="004A0C43"/>
    <w:rsid w:val="004B0ABB"/>
    <w:rsid w:val="004C3393"/>
    <w:rsid w:val="004D30B0"/>
    <w:rsid w:val="004E6BD7"/>
    <w:rsid w:val="004F4DC4"/>
    <w:rsid w:val="00544709"/>
    <w:rsid w:val="00561E65"/>
    <w:rsid w:val="00577957"/>
    <w:rsid w:val="00577D3C"/>
    <w:rsid w:val="00590AB0"/>
    <w:rsid w:val="005A2D51"/>
    <w:rsid w:val="005B333D"/>
    <w:rsid w:val="005E4882"/>
    <w:rsid w:val="005F5203"/>
    <w:rsid w:val="00602BC0"/>
    <w:rsid w:val="00605EDC"/>
    <w:rsid w:val="006170C5"/>
    <w:rsid w:val="006213D3"/>
    <w:rsid w:val="00631512"/>
    <w:rsid w:val="00644BC1"/>
    <w:rsid w:val="006606B8"/>
    <w:rsid w:val="006613D7"/>
    <w:rsid w:val="006669F2"/>
    <w:rsid w:val="00674253"/>
    <w:rsid w:val="00683DDF"/>
    <w:rsid w:val="00693A10"/>
    <w:rsid w:val="006A592C"/>
    <w:rsid w:val="006A7F64"/>
    <w:rsid w:val="006B37D9"/>
    <w:rsid w:val="006B5D9A"/>
    <w:rsid w:val="006D64D1"/>
    <w:rsid w:val="006F21C3"/>
    <w:rsid w:val="006F450C"/>
    <w:rsid w:val="007026D3"/>
    <w:rsid w:val="00705BA8"/>
    <w:rsid w:val="00715A6F"/>
    <w:rsid w:val="0072267C"/>
    <w:rsid w:val="007333D1"/>
    <w:rsid w:val="00734B5E"/>
    <w:rsid w:val="00735854"/>
    <w:rsid w:val="00736512"/>
    <w:rsid w:val="0075408A"/>
    <w:rsid w:val="007923AB"/>
    <w:rsid w:val="00797865"/>
    <w:rsid w:val="007A7676"/>
    <w:rsid w:val="007A7ABF"/>
    <w:rsid w:val="007B67CE"/>
    <w:rsid w:val="007D516A"/>
    <w:rsid w:val="007D6F20"/>
    <w:rsid w:val="007E495B"/>
    <w:rsid w:val="007E71FC"/>
    <w:rsid w:val="007F1F00"/>
    <w:rsid w:val="007F2755"/>
    <w:rsid w:val="00824FD0"/>
    <w:rsid w:val="008502A3"/>
    <w:rsid w:val="008510B0"/>
    <w:rsid w:val="00854B59"/>
    <w:rsid w:val="00855D30"/>
    <w:rsid w:val="008709D6"/>
    <w:rsid w:val="00871797"/>
    <w:rsid w:val="008D710F"/>
    <w:rsid w:val="008F3E1C"/>
    <w:rsid w:val="008F4C9D"/>
    <w:rsid w:val="009230BC"/>
    <w:rsid w:val="00946BCE"/>
    <w:rsid w:val="00960A5A"/>
    <w:rsid w:val="00965412"/>
    <w:rsid w:val="00973736"/>
    <w:rsid w:val="00983D93"/>
    <w:rsid w:val="00987B91"/>
    <w:rsid w:val="009C4801"/>
    <w:rsid w:val="009D450D"/>
    <w:rsid w:val="009D6190"/>
    <w:rsid w:val="009F7BB7"/>
    <w:rsid w:val="00A05641"/>
    <w:rsid w:val="00A073F7"/>
    <w:rsid w:val="00A21096"/>
    <w:rsid w:val="00A72611"/>
    <w:rsid w:val="00A82735"/>
    <w:rsid w:val="00A86484"/>
    <w:rsid w:val="00A90D12"/>
    <w:rsid w:val="00A93E59"/>
    <w:rsid w:val="00A97432"/>
    <w:rsid w:val="00AE75EB"/>
    <w:rsid w:val="00B010F1"/>
    <w:rsid w:val="00B10974"/>
    <w:rsid w:val="00B16C3A"/>
    <w:rsid w:val="00B328A5"/>
    <w:rsid w:val="00B34B75"/>
    <w:rsid w:val="00B538E5"/>
    <w:rsid w:val="00B5666B"/>
    <w:rsid w:val="00B82017"/>
    <w:rsid w:val="00BC6D6D"/>
    <w:rsid w:val="00BD496E"/>
    <w:rsid w:val="00BE4F61"/>
    <w:rsid w:val="00BE5AC6"/>
    <w:rsid w:val="00C2601B"/>
    <w:rsid w:val="00C374B1"/>
    <w:rsid w:val="00C402B4"/>
    <w:rsid w:val="00C517CD"/>
    <w:rsid w:val="00C63128"/>
    <w:rsid w:val="00C646BC"/>
    <w:rsid w:val="00C65680"/>
    <w:rsid w:val="00C73045"/>
    <w:rsid w:val="00C75D44"/>
    <w:rsid w:val="00C8119C"/>
    <w:rsid w:val="00C97820"/>
    <w:rsid w:val="00CC12B3"/>
    <w:rsid w:val="00CC6750"/>
    <w:rsid w:val="00CE15F5"/>
    <w:rsid w:val="00CE776B"/>
    <w:rsid w:val="00D120A1"/>
    <w:rsid w:val="00D13409"/>
    <w:rsid w:val="00D4611A"/>
    <w:rsid w:val="00D81B48"/>
    <w:rsid w:val="00D84DAD"/>
    <w:rsid w:val="00D95365"/>
    <w:rsid w:val="00DA738C"/>
    <w:rsid w:val="00DB4654"/>
    <w:rsid w:val="00DB62BE"/>
    <w:rsid w:val="00DC2219"/>
    <w:rsid w:val="00DE7501"/>
    <w:rsid w:val="00E02985"/>
    <w:rsid w:val="00E05EE5"/>
    <w:rsid w:val="00E264DF"/>
    <w:rsid w:val="00E347E4"/>
    <w:rsid w:val="00E36744"/>
    <w:rsid w:val="00E37AD9"/>
    <w:rsid w:val="00E513AF"/>
    <w:rsid w:val="00E6734E"/>
    <w:rsid w:val="00E67B3C"/>
    <w:rsid w:val="00E729A4"/>
    <w:rsid w:val="00E8265B"/>
    <w:rsid w:val="00E83211"/>
    <w:rsid w:val="00E96F9A"/>
    <w:rsid w:val="00EA082C"/>
    <w:rsid w:val="00EA0C96"/>
    <w:rsid w:val="00EA1D87"/>
    <w:rsid w:val="00ED3606"/>
    <w:rsid w:val="00ED50AA"/>
    <w:rsid w:val="00ED7BBE"/>
    <w:rsid w:val="00ED7EB8"/>
    <w:rsid w:val="00EE00EF"/>
    <w:rsid w:val="00EE113B"/>
    <w:rsid w:val="00EE16C6"/>
    <w:rsid w:val="00EE508E"/>
    <w:rsid w:val="00EF0E7A"/>
    <w:rsid w:val="00EF6781"/>
    <w:rsid w:val="00F03E04"/>
    <w:rsid w:val="00F10A9B"/>
    <w:rsid w:val="00F40271"/>
    <w:rsid w:val="00F47E6F"/>
    <w:rsid w:val="00F504B9"/>
    <w:rsid w:val="00F67CC8"/>
    <w:rsid w:val="00F750B1"/>
    <w:rsid w:val="00F771D7"/>
    <w:rsid w:val="00F91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805FCB6"/>
  <w15:docId w15:val="{8130D7D4-0B92-4C73-B378-F61E3CEC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7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D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6734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43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323E"/>
  </w:style>
  <w:style w:type="paragraph" w:styleId="a7">
    <w:name w:val="footer"/>
    <w:basedOn w:val="a"/>
    <w:link w:val="a8"/>
    <w:uiPriority w:val="99"/>
    <w:unhideWhenUsed/>
    <w:rsid w:val="00243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323E"/>
  </w:style>
  <w:style w:type="paragraph" w:styleId="a9">
    <w:name w:val="Balloon Text"/>
    <w:basedOn w:val="a"/>
    <w:link w:val="aa"/>
    <w:uiPriority w:val="99"/>
    <w:semiHidden/>
    <w:unhideWhenUsed/>
    <w:rsid w:val="007F2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2755"/>
    <w:rPr>
      <w:rFonts w:ascii="Segoe UI" w:hAnsi="Segoe UI" w:cs="Segoe UI"/>
      <w:sz w:val="18"/>
      <w:szCs w:val="18"/>
    </w:rPr>
  </w:style>
  <w:style w:type="paragraph" w:customStyle="1" w:styleId="p-consnonformat">
    <w:name w:val="p-consnonformat"/>
    <w:basedOn w:val="a"/>
    <w:rsid w:val="00ED7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consnonformat">
    <w:name w:val="h-consnonformat"/>
    <w:basedOn w:val="a0"/>
    <w:rsid w:val="00ED7EB8"/>
  </w:style>
  <w:style w:type="paragraph" w:customStyle="1" w:styleId="ConsPlusNonformat">
    <w:name w:val="ConsPlusNonformat"/>
    <w:uiPriority w:val="99"/>
    <w:rsid w:val="00496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96735"/>
    <w:pPr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2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08A58549D13593C414731B30D529199D471C866A1FDDE5A4342D834A00326F5E81O2i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C908255A38586DBC9EED2FE3B0FEFCC5E6E92B54457E19E4F4F94C4FA51C23F8DF7B34B38A7433E2CE12E1879A0T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908255A38586DBC9EED2FE3B0FEFCC5E6E92B54457E19C494293C4FA51C23F8DF7B34B38A7433E2CE12E1B7AA0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96DA9-7945-437E-92D1-72ECF7F51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6518</Words>
  <Characters>37158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cenbum2</dc:creator>
  <cp:lastModifiedBy>Admin</cp:lastModifiedBy>
  <cp:revision>11</cp:revision>
  <cp:lastPrinted>2025-03-19T07:43:00Z</cp:lastPrinted>
  <dcterms:created xsi:type="dcterms:W3CDTF">2025-03-25T14:41:00Z</dcterms:created>
  <dcterms:modified xsi:type="dcterms:W3CDTF">2025-04-03T12:21:00Z</dcterms:modified>
</cp:coreProperties>
</file>