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4A" w:rsidRPr="00C170A2" w:rsidRDefault="0038514A" w:rsidP="0038514A">
      <w:pPr>
        <w:pStyle w:val="a3"/>
        <w:jc w:val="center"/>
        <w:rPr>
          <w:rFonts w:ascii="Times New Roman" w:hAnsi="Times New Roman" w:cs="Times New Roman"/>
          <w:b/>
        </w:rPr>
      </w:pPr>
      <w:r w:rsidRPr="00C170A2">
        <w:rPr>
          <w:rFonts w:ascii="Times New Roman" w:hAnsi="Times New Roman" w:cs="Times New Roman"/>
          <w:b/>
        </w:rPr>
        <w:t>Информация ОАО «Агрохимпроект»,</w:t>
      </w:r>
    </w:p>
    <w:p w:rsidR="0038514A" w:rsidRDefault="0038514A" w:rsidP="0038514A">
      <w:pPr>
        <w:pStyle w:val="a3"/>
        <w:jc w:val="center"/>
        <w:rPr>
          <w:rFonts w:ascii="Times New Roman" w:hAnsi="Times New Roman" w:cs="Times New Roman"/>
          <w:b/>
        </w:rPr>
      </w:pPr>
      <w:r w:rsidRPr="00C170A2">
        <w:rPr>
          <w:rFonts w:ascii="Times New Roman" w:hAnsi="Times New Roman" w:cs="Times New Roman"/>
          <w:b/>
        </w:rPr>
        <w:t xml:space="preserve"> 220108, г. Минск, ул. Казинца, д. 90 </w:t>
      </w:r>
      <w:proofErr w:type="spellStart"/>
      <w:r w:rsidRPr="00C170A2">
        <w:rPr>
          <w:rFonts w:ascii="Times New Roman" w:hAnsi="Times New Roman" w:cs="Times New Roman"/>
          <w:b/>
        </w:rPr>
        <w:t>кор</w:t>
      </w:r>
      <w:proofErr w:type="spellEnd"/>
      <w:r w:rsidRPr="00C170A2">
        <w:rPr>
          <w:rFonts w:ascii="Times New Roman" w:hAnsi="Times New Roman" w:cs="Times New Roman"/>
          <w:b/>
        </w:rPr>
        <w:t xml:space="preserve"> 2.</w:t>
      </w:r>
    </w:p>
    <w:p w:rsidR="00C170A2" w:rsidRDefault="00C170A2" w:rsidP="0038514A">
      <w:pPr>
        <w:pStyle w:val="a3"/>
        <w:jc w:val="center"/>
        <w:rPr>
          <w:rFonts w:ascii="Times New Roman" w:hAnsi="Times New Roman" w:cs="Times New Roman"/>
          <w:b/>
        </w:rPr>
      </w:pPr>
    </w:p>
    <w:p w:rsidR="0038514A" w:rsidRPr="00CD27DF" w:rsidRDefault="0038514A" w:rsidP="0038514A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10348" w:type="dxa"/>
        <w:tblInd w:w="108" w:type="dxa"/>
        <w:tblLayout w:type="fixed"/>
        <w:tblLook w:val="04A0"/>
      </w:tblPr>
      <w:tblGrid>
        <w:gridCol w:w="3119"/>
        <w:gridCol w:w="3685"/>
        <w:gridCol w:w="3544"/>
      </w:tblGrid>
      <w:tr w:rsidR="0038514A" w:rsidRPr="00C8642B" w:rsidTr="00C170A2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b/>
                <w:bCs/>
              </w:rPr>
            </w:pPr>
            <w:r w:rsidRPr="00C8642B">
              <w:rPr>
                <w:b/>
                <w:bCs/>
              </w:rPr>
              <w:t xml:space="preserve">4.Доля государства в уставном фонде эмитента (всего </w:t>
            </w:r>
            <w:proofErr w:type="gramStart"/>
            <w:r w:rsidRPr="00C8642B">
              <w:rPr>
                <w:b/>
                <w:bCs/>
              </w:rPr>
              <w:t>в</w:t>
            </w:r>
            <w:proofErr w:type="gramEnd"/>
            <w:r w:rsidRPr="00C8642B">
              <w:rPr>
                <w:b/>
                <w:bCs/>
              </w:rPr>
              <w:t xml:space="preserve"> %):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8642B">
              <w:rPr>
                <w:b/>
                <w:bCs/>
                <w:i/>
                <w:iCs/>
                <w:sz w:val="18"/>
                <w:szCs w:val="18"/>
              </w:rPr>
              <w:t>99,198</w:t>
            </w:r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rPr>
                <w:sz w:val="18"/>
                <w:szCs w:val="18"/>
              </w:rPr>
            </w:pPr>
          </w:p>
        </w:tc>
      </w:tr>
      <w:tr w:rsidR="0038514A" w:rsidRPr="00C8642B" w:rsidTr="00C170A2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center"/>
              <w:rPr>
                <w:sz w:val="20"/>
                <w:szCs w:val="20"/>
              </w:rPr>
            </w:pPr>
            <w:r w:rsidRPr="00C8642B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center"/>
              <w:rPr>
                <w:sz w:val="20"/>
                <w:szCs w:val="20"/>
              </w:rPr>
            </w:pPr>
            <w:r w:rsidRPr="00C8642B"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center"/>
              <w:rPr>
                <w:sz w:val="20"/>
                <w:szCs w:val="20"/>
              </w:rPr>
            </w:pPr>
            <w:r w:rsidRPr="00C8642B">
              <w:rPr>
                <w:sz w:val="20"/>
                <w:szCs w:val="20"/>
              </w:rPr>
              <w:t>Доля в уставном фонде, %</w:t>
            </w:r>
          </w:p>
        </w:tc>
      </w:tr>
      <w:tr w:rsidR="0038514A" w:rsidRPr="00C8642B" w:rsidTr="00C170A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38514A" w:rsidRPr="00C8642B" w:rsidTr="00C170A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proofErr w:type="gramStart"/>
            <w:r w:rsidRPr="00C8642B">
              <w:rPr>
                <w:sz w:val="18"/>
                <w:szCs w:val="18"/>
              </w:rPr>
              <w:t>коммунальная</w:t>
            </w:r>
            <w:proofErr w:type="gramEnd"/>
            <w:r w:rsidRPr="00C8642B">
              <w:rPr>
                <w:sz w:val="18"/>
                <w:szCs w:val="18"/>
              </w:rPr>
              <w:t xml:space="preserve"> всего: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37710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99,198</w:t>
            </w:r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>в том числе: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center"/>
              <w:rPr>
                <w:sz w:val="18"/>
                <w:szCs w:val="18"/>
              </w:rPr>
            </w:pPr>
            <w:proofErr w:type="spellStart"/>
            <w:r w:rsidRPr="00C8642B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4A" w:rsidRPr="00C8642B" w:rsidRDefault="0038514A" w:rsidP="00CA726D">
            <w:pPr>
              <w:jc w:val="center"/>
              <w:rPr>
                <w:sz w:val="18"/>
                <w:szCs w:val="18"/>
              </w:rPr>
            </w:pPr>
            <w:proofErr w:type="spellStart"/>
            <w:r w:rsidRPr="00C8642B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 xml:space="preserve">областная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37710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99,198</w:t>
            </w:r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 xml:space="preserve">районная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38514A" w:rsidRPr="00C8642B" w:rsidTr="00C170A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14A" w:rsidRPr="00C8642B" w:rsidRDefault="0038514A" w:rsidP="00CA726D">
            <w:pPr>
              <w:jc w:val="both"/>
              <w:rPr>
                <w:sz w:val="18"/>
                <w:szCs w:val="18"/>
              </w:rPr>
            </w:pPr>
            <w:r w:rsidRPr="00C8642B">
              <w:rPr>
                <w:sz w:val="18"/>
                <w:szCs w:val="18"/>
              </w:rPr>
              <w:t>городская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38514A" w:rsidRPr="00C8642B" w:rsidRDefault="0038514A" w:rsidP="00CA726D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C8642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</w:tbl>
    <w:p w:rsidR="0038514A" w:rsidRDefault="0038514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0358" w:type="dxa"/>
        <w:tblInd w:w="98" w:type="dxa"/>
        <w:tblLook w:val="04A0"/>
      </w:tblPr>
      <w:tblGrid>
        <w:gridCol w:w="10"/>
        <w:gridCol w:w="2127"/>
        <w:gridCol w:w="1783"/>
        <w:gridCol w:w="201"/>
        <w:gridCol w:w="1939"/>
        <w:gridCol w:w="187"/>
        <w:gridCol w:w="1653"/>
        <w:gridCol w:w="190"/>
        <w:gridCol w:w="2268"/>
      </w:tblGrid>
      <w:tr w:rsidR="00A5369A" w:rsidRPr="00A5369A" w:rsidTr="00C170A2">
        <w:trPr>
          <w:gridBefore w:val="1"/>
          <w:wBefore w:w="10" w:type="dxa"/>
          <w:trHeight w:val="660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Default="00A5369A" w:rsidP="00A5369A">
            <w:pPr>
              <w:rPr>
                <w:b/>
                <w:bCs/>
              </w:rPr>
            </w:pPr>
            <w:r w:rsidRPr="00A5369A">
              <w:rPr>
                <w:b/>
                <w:bCs/>
              </w:rPr>
              <w:t>5-6. Информация о дивидендах и акциях:</w:t>
            </w:r>
          </w:p>
          <w:p w:rsidR="00CA726D" w:rsidRPr="00A5369A" w:rsidRDefault="00CA726D" w:rsidP="00A5369A">
            <w:pPr>
              <w:rPr>
                <w:b/>
                <w:bCs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</w:p>
        </w:tc>
      </w:tr>
      <w:tr w:rsidR="00A5369A" w:rsidRPr="00A5369A" w:rsidTr="00C170A2">
        <w:trPr>
          <w:gridBefore w:val="1"/>
          <w:wBefore w:w="10" w:type="dxa"/>
          <w:trHeight w:val="1155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69A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69A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69A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69A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38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1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37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лиц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</w:tr>
      <w:tr w:rsidR="000A4749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749" w:rsidRPr="00A5369A" w:rsidRDefault="000A4749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4749" w:rsidRPr="00A5369A" w:rsidRDefault="000A4749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0A4749" w:rsidRPr="00A5369A" w:rsidRDefault="000A4749" w:rsidP="003D75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0A4749" w:rsidRPr="00A5369A" w:rsidRDefault="000A4749" w:rsidP="000533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115,47</w:t>
            </w:r>
          </w:p>
        </w:tc>
      </w:tr>
      <w:tr w:rsidR="000A4749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749" w:rsidRPr="00A5369A" w:rsidRDefault="000A4749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4749" w:rsidRPr="00A5369A" w:rsidRDefault="000A4749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0A4749" w:rsidRPr="00EC67C5" w:rsidRDefault="000A4749" w:rsidP="00EC67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62,31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0A4749" w:rsidRPr="00EC67C5" w:rsidRDefault="000A4749" w:rsidP="0005332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EC67C5">
              <w:rPr>
                <w:color w:val="000000" w:themeColor="text1"/>
                <w:sz w:val="20"/>
                <w:szCs w:val="20"/>
              </w:rPr>
              <w:t>115,18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0A4749" w:rsidP="000A47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1,63</w:t>
            </w:r>
            <w:r w:rsidR="003D757B">
              <w:rPr>
                <w:sz w:val="20"/>
                <w:szCs w:val="20"/>
              </w:rPr>
              <w:t>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3D757B" w:rsidP="000A47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  <w:r w:rsidR="000A474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0000</w:t>
            </w:r>
          </w:p>
        </w:tc>
      </w:tr>
      <w:tr w:rsidR="00A5369A" w:rsidRPr="00A5369A" w:rsidTr="006756D1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lastRenderedPageBreak/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</w:tr>
      <w:tr w:rsidR="009D1EE8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E8" w:rsidRPr="00A5369A" w:rsidRDefault="009D1EE8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1EE8" w:rsidRPr="00A5369A" w:rsidRDefault="009D1EE8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9D1EE8" w:rsidRPr="00A5369A" w:rsidRDefault="000A4749" w:rsidP="000A47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1,63</w:t>
            </w:r>
            <w:r w:rsidR="009D1EE8">
              <w:rPr>
                <w:sz w:val="20"/>
                <w:szCs w:val="20"/>
              </w:rPr>
              <w:t>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9D1EE8" w:rsidRPr="00A5369A" w:rsidRDefault="003D757B" w:rsidP="000A47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  <w:r w:rsidR="000A474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0000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0,000000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369A" w:rsidRPr="00D702AC" w:rsidRDefault="00B7398C" w:rsidP="00A536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702AC">
              <w:rPr>
                <w:color w:val="000000" w:themeColor="text1"/>
                <w:sz w:val="20"/>
                <w:szCs w:val="20"/>
              </w:rPr>
              <w:t>2023</w:t>
            </w:r>
            <w:r w:rsidR="00054163" w:rsidRPr="00D702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369A" w:rsidRPr="00D702AC">
              <w:rPr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X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369A" w:rsidRPr="00A5369A" w:rsidRDefault="00B7398C" w:rsidP="00A53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0635B5">
              <w:rPr>
                <w:sz w:val="20"/>
                <w:szCs w:val="20"/>
              </w:rPr>
              <w:t>.03.202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X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22.04.20</w:t>
            </w:r>
            <w:r w:rsidR="000635B5">
              <w:rPr>
                <w:sz w:val="20"/>
                <w:szCs w:val="20"/>
              </w:rPr>
              <w:t>2</w:t>
            </w:r>
            <w:r w:rsidR="00B7398C">
              <w:rPr>
                <w:sz w:val="20"/>
                <w:szCs w:val="20"/>
              </w:rPr>
              <w:t>4 и с 01.05.2024</w:t>
            </w:r>
            <w:r w:rsidR="00951736">
              <w:rPr>
                <w:sz w:val="20"/>
                <w:szCs w:val="20"/>
              </w:rPr>
              <w:t xml:space="preserve"> по 31.12.202</w:t>
            </w:r>
            <w:r w:rsidR="00B7398C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X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3D757B" w:rsidRDefault="003D757B" w:rsidP="000A474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D757B">
              <w:rPr>
                <w:color w:val="000000" w:themeColor="text1"/>
                <w:sz w:val="20"/>
                <w:szCs w:val="20"/>
              </w:rPr>
              <w:t>4</w:t>
            </w:r>
            <w:r w:rsidR="000A4749">
              <w:rPr>
                <w:color w:val="000000" w:themeColor="text1"/>
                <w:sz w:val="20"/>
                <w:szCs w:val="20"/>
              </w:rPr>
              <w:t>2</w:t>
            </w:r>
            <w:r w:rsidRPr="003D757B">
              <w:rPr>
                <w:color w:val="000000" w:themeColor="text1"/>
                <w:sz w:val="20"/>
                <w:szCs w:val="20"/>
              </w:rPr>
              <w:t>,</w:t>
            </w:r>
            <w:r w:rsidR="000A4749">
              <w:rPr>
                <w:color w:val="000000" w:themeColor="text1"/>
                <w:sz w:val="20"/>
                <w:szCs w:val="20"/>
              </w:rPr>
              <w:t>2</w:t>
            </w:r>
            <w:r w:rsidRPr="003D757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3D757B" w:rsidRDefault="003D757B" w:rsidP="000A474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D757B">
              <w:rPr>
                <w:color w:val="000000" w:themeColor="text1"/>
                <w:sz w:val="20"/>
                <w:szCs w:val="20"/>
              </w:rPr>
              <w:t>4</w:t>
            </w:r>
            <w:r w:rsidR="000A4749">
              <w:rPr>
                <w:color w:val="000000" w:themeColor="text1"/>
                <w:sz w:val="20"/>
                <w:szCs w:val="20"/>
              </w:rPr>
              <w:t>1</w:t>
            </w:r>
            <w:r w:rsidRPr="003D757B">
              <w:rPr>
                <w:color w:val="000000" w:themeColor="text1"/>
                <w:sz w:val="20"/>
                <w:szCs w:val="20"/>
              </w:rPr>
              <w:t>,</w:t>
            </w:r>
            <w:r w:rsidR="000A4749">
              <w:rPr>
                <w:color w:val="000000" w:themeColor="text1"/>
                <w:sz w:val="20"/>
                <w:szCs w:val="20"/>
              </w:rPr>
              <w:t>87</w:t>
            </w:r>
          </w:p>
        </w:tc>
      </w:tr>
      <w:tr w:rsidR="00A5369A" w:rsidRPr="00A5369A" w:rsidTr="00C170A2">
        <w:trPr>
          <w:gridBefore w:val="1"/>
          <w:wBefore w:w="10" w:type="dxa"/>
          <w:trHeight w:val="795"/>
        </w:trPr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9A" w:rsidRPr="00A5369A" w:rsidRDefault="00A5369A" w:rsidP="00A5369A">
            <w:pPr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69A" w:rsidRPr="00A5369A" w:rsidRDefault="00A5369A" w:rsidP="00A5369A">
            <w:pPr>
              <w:jc w:val="center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штук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5369A" w:rsidRPr="00A5369A" w:rsidRDefault="00A5369A" w:rsidP="00A5369A">
            <w:pPr>
              <w:jc w:val="right"/>
              <w:rPr>
                <w:sz w:val="20"/>
                <w:szCs w:val="20"/>
              </w:rPr>
            </w:pPr>
            <w:r w:rsidRPr="00A5369A">
              <w:rPr>
                <w:sz w:val="20"/>
                <w:szCs w:val="20"/>
              </w:rPr>
              <w:t>0</w:t>
            </w:r>
          </w:p>
        </w:tc>
      </w:tr>
      <w:tr w:rsidR="00854FA5" w:rsidRPr="00854FA5" w:rsidTr="00C170A2">
        <w:trPr>
          <w:trHeight w:val="1050"/>
        </w:trPr>
        <w:tc>
          <w:tcPr>
            <w:tcW w:w="60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b/>
                <w:bCs/>
              </w:rPr>
            </w:pPr>
            <w:r w:rsidRPr="00854FA5">
              <w:rPr>
                <w:b/>
                <w:bCs/>
              </w:rPr>
              <w:t>Акции, поступившие в распоряжение общества</w:t>
            </w:r>
          </w:p>
        </w:tc>
        <w:tc>
          <w:tcPr>
            <w:tcW w:w="429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b/>
                <w:bCs/>
              </w:rPr>
            </w:pPr>
            <w:r w:rsidRPr="00854FA5">
              <w:rPr>
                <w:b/>
                <w:bCs/>
              </w:rPr>
              <w:t>Акции, приобретенные в целях сокращения общего количества</w:t>
            </w:r>
          </w:p>
        </w:tc>
      </w:tr>
      <w:tr w:rsidR="00854FA5" w:rsidRPr="00854FA5" w:rsidTr="00C170A2">
        <w:trPr>
          <w:trHeight w:val="1110"/>
        </w:trPr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Дата зачисления  акций на счет "депо" общества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 xml:space="preserve">Количество акций, </w:t>
            </w:r>
            <w:proofErr w:type="spellStart"/>
            <w:proofErr w:type="gramStart"/>
            <w:r w:rsidRPr="00854FA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 xml:space="preserve">Количество акций, </w:t>
            </w:r>
            <w:proofErr w:type="spellStart"/>
            <w:proofErr w:type="gramStart"/>
            <w:r w:rsidRPr="00854FA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854FA5" w:rsidRPr="00854FA5" w:rsidTr="00C170A2">
        <w:trPr>
          <w:trHeight w:val="255"/>
        </w:trPr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right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54FA5" w:rsidRPr="00854FA5" w:rsidRDefault="00854FA5" w:rsidP="00854FA5">
            <w:pPr>
              <w:jc w:val="right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</w:tr>
      <w:tr w:rsidR="00854FA5" w:rsidRPr="00854FA5" w:rsidTr="00C170A2">
        <w:trPr>
          <w:trHeight w:val="255"/>
        </w:trPr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right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A5" w:rsidRPr="00854FA5" w:rsidRDefault="00854FA5" w:rsidP="00854FA5">
            <w:pPr>
              <w:jc w:val="center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54FA5" w:rsidRPr="00854FA5" w:rsidRDefault="00854FA5" w:rsidP="00854FA5">
            <w:pPr>
              <w:jc w:val="right"/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 </w:t>
            </w:r>
          </w:p>
        </w:tc>
      </w:tr>
    </w:tbl>
    <w:p w:rsidR="0038514A" w:rsidRDefault="0038514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1264" w:type="dxa"/>
        <w:tblInd w:w="108" w:type="dxa"/>
        <w:tblLook w:val="04A0"/>
      </w:tblPr>
      <w:tblGrid>
        <w:gridCol w:w="4730"/>
        <w:gridCol w:w="406"/>
        <w:gridCol w:w="1729"/>
        <w:gridCol w:w="599"/>
        <w:gridCol w:w="435"/>
        <w:gridCol w:w="681"/>
        <w:gridCol w:w="1318"/>
        <w:gridCol w:w="447"/>
        <w:gridCol w:w="222"/>
        <w:gridCol w:w="14"/>
        <w:gridCol w:w="79"/>
        <w:gridCol w:w="129"/>
        <w:gridCol w:w="14"/>
        <w:gridCol w:w="208"/>
        <w:gridCol w:w="17"/>
        <w:gridCol w:w="222"/>
        <w:gridCol w:w="14"/>
      </w:tblGrid>
      <w:tr w:rsidR="00854FA5" w:rsidRPr="00854FA5" w:rsidTr="00C170A2">
        <w:trPr>
          <w:gridAfter w:val="10"/>
          <w:wAfter w:w="1366" w:type="dxa"/>
          <w:trHeight w:val="1245"/>
        </w:trPr>
        <w:tc>
          <w:tcPr>
            <w:tcW w:w="98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FA5" w:rsidRPr="00C170A2" w:rsidRDefault="00854FA5" w:rsidP="00854FA5">
            <w:pPr>
              <w:rPr>
                <w:b/>
                <w:bCs/>
              </w:rPr>
            </w:pPr>
            <w:r w:rsidRPr="00C170A2">
              <w:rPr>
                <w:b/>
                <w:bCs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854FA5" w:rsidRPr="00854FA5" w:rsidTr="00C170A2">
        <w:trPr>
          <w:trHeight w:val="555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54FA5" w:rsidRPr="00854FA5" w:rsidRDefault="002B7854" w:rsidP="000A4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пятница, 25 марта 202</w:t>
            </w:r>
            <w:r w:rsidR="000A4749">
              <w:rPr>
                <w:sz w:val="20"/>
                <w:szCs w:val="20"/>
              </w:rPr>
              <w:t>5</w:t>
            </w:r>
            <w:r w:rsidR="00854FA5" w:rsidRPr="00854FA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</w:tr>
      <w:tr w:rsidR="008E1A72" w:rsidRPr="00854FA5" w:rsidTr="00C170A2">
        <w:trPr>
          <w:gridAfter w:val="10"/>
          <w:wAfter w:w="1366" w:type="dxa"/>
          <w:trHeight w:val="720"/>
        </w:trPr>
        <w:tc>
          <w:tcPr>
            <w:tcW w:w="98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A72" w:rsidRDefault="008E1A72" w:rsidP="008E1A72">
            <w:pPr>
              <w:rPr>
                <w:b/>
                <w:bCs/>
              </w:rPr>
            </w:pPr>
          </w:p>
        </w:tc>
      </w:tr>
      <w:tr w:rsidR="008E1A72" w:rsidTr="00C170A2">
        <w:trPr>
          <w:gridAfter w:val="6"/>
          <w:wAfter w:w="604" w:type="dxa"/>
          <w:trHeight w:val="555"/>
        </w:trPr>
        <w:tc>
          <w:tcPr>
            <w:tcW w:w="106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1A72" w:rsidRDefault="008E1A72">
            <w:pPr>
              <w:rPr>
                <w:b/>
                <w:bCs/>
              </w:rPr>
            </w:pPr>
          </w:p>
        </w:tc>
      </w:tr>
      <w:tr w:rsidR="00854FA5" w:rsidRPr="00854FA5" w:rsidTr="00C170A2">
        <w:trPr>
          <w:gridAfter w:val="10"/>
          <w:wAfter w:w="1366" w:type="dxa"/>
          <w:trHeight w:val="720"/>
        </w:trPr>
        <w:tc>
          <w:tcPr>
            <w:tcW w:w="98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A72" w:rsidRDefault="008E1A72" w:rsidP="008E1A7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Дата подготовки аудиторского заключения по бухгалтерской (финансовой) отчетности: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597CC5" w:rsidRPr="006756D1" w:rsidRDefault="00597CC5" w:rsidP="00597CC5">
                  <w:pPr>
                    <w:rPr>
                      <w:sz w:val="20"/>
                      <w:szCs w:val="20"/>
                    </w:rPr>
                  </w:pPr>
                </w:p>
                <w:p w:rsidR="00597CC5" w:rsidRDefault="00A87898" w:rsidP="00597C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пятница, 14</w:t>
                  </w:r>
                  <w:r w:rsidR="00597CC5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марта</w:t>
                  </w:r>
                  <w:r w:rsidR="001F2CBB">
                    <w:rPr>
                      <w:sz w:val="20"/>
                      <w:szCs w:val="20"/>
                    </w:rPr>
                    <w:t xml:space="preserve"> 20</w:t>
                  </w:r>
                  <w:r>
                    <w:rPr>
                      <w:sz w:val="20"/>
                      <w:szCs w:val="20"/>
                    </w:rPr>
                    <w:t>25</w:t>
                  </w:r>
                  <w:r w:rsidR="00597CC5">
                    <w:rPr>
                      <w:sz w:val="20"/>
                      <w:szCs w:val="20"/>
                    </w:rPr>
                    <w:t xml:space="preserve"> г.</w:t>
                  </w:r>
                </w:p>
                <w:p w:rsidR="00597CC5" w:rsidRDefault="00597CC5" w:rsidP="008E1A7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E1A72" w:rsidRDefault="008E1A72" w:rsidP="008E1A72">
            <w:pPr>
              <w:rPr>
                <w:sz w:val="20"/>
                <w:szCs w:val="20"/>
              </w:rPr>
            </w:pPr>
          </w:p>
          <w:p w:rsidR="008E1A72" w:rsidRDefault="008E1A72" w:rsidP="008E1A7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711E5B" w:rsidRDefault="00711E5B" w:rsidP="00711E5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  <w:p w:rsidR="00711E5B" w:rsidRPr="00711E5B" w:rsidRDefault="00711E5B" w:rsidP="00711E5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711E5B">
                    <w:rPr>
                      <w:sz w:val="20"/>
                      <w:szCs w:val="20"/>
                    </w:rPr>
                    <w:t>Общество с ограниченной ответственностью «</w:t>
                  </w:r>
                  <w:proofErr w:type="spellStart"/>
                  <w:r w:rsidRPr="00711E5B">
                    <w:rPr>
                      <w:sz w:val="20"/>
                      <w:szCs w:val="20"/>
                    </w:rPr>
                    <w:t>Аудитинформ</w:t>
                  </w:r>
                  <w:proofErr w:type="spellEnd"/>
                  <w:r w:rsidRPr="00711E5B">
                    <w:rPr>
                      <w:sz w:val="20"/>
                      <w:szCs w:val="20"/>
                    </w:rPr>
                    <w:t>»</w:t>
                  </w:r>
                </w:p>
                <w:p w:rsidR="00711E5B" w:rsidRPr="00711E5B" w:rsidRDefault="00711E5B" w:rsidP="00711E5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711E5B">
                    <w:rPr>
                      <w:sz w:val="20"/>
                      <w:szCs w:val="20"/>
                    </w:rPr>
                    <w:t>220007, г</w:t>
                  </w:r>
                  <w:proofErr w:type="gramStart"/>
                  <w:r w:rsidRPr="00711E5B">
                    <w:rPr>
                      <w:sz w:val="20"/>
                      <w:szCs w:val="20"/>
                    </w:rPr>
                    <w:t>.М</w:t>
                  </w:r>
                  <w:proofErr w:type="gramEnd"/>
                  <w:r w:rsidRPr="00711E5B">
                    <w:rPr>
                      <w:sz w:val="20"/>
                      <w:szCs w:val="20"/>
                    </w:rPr>
                    <w:t>инск, ул.</w:t>
                  </w:r>
                  <w:r w:rsidR="002B1DF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11E5B">
                    <w:rPr>
                      <w:sz w:val="20"/>
                      <w:szCs w:val="20"/>
                    </w:rPr>
                    <w:t>Воронянского</w:t>
                  </w:r>
                  <w:proofErr w:type="spellEnd"/>
                  <w:r w:rsidRPr="00711E5B">
                    <w:rPr>
                      <w:sz w:val="20"/>
                      <w:szCs w:val="20"/>
                    </w:rPr>
                    <w:t>, д.50 корп.5, пом.17 комн.301</w:t>
                  </w:r>
                </w:p>
                <w:p w:rsidR="00597CC5" w:rsidRDefault="00711E5B" w:rsidP="00711E5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711E5B">
                    <w:rPr>
                      <w:sz w:val="20"/>
                      <w:szCs w:val="20"/>
                    </w:rPr>
                    <w:t>Зарегистрировано в Едином государственном регистре юридических лиц и индивидуальных предпринимателей за № 190592984 решением Минского горисполкома 28.02.2008.</w:t>
                  </w:r>
                </w:p>
                <w:p w:rsidR="00711E5B" w:rsidRPr="00711E5B" w:rsidRDefault="00711E5B" w:rsidP="00711E5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55845" w:rsidRDefault="00C55845" w:rsidP="008E1A72">
            <w:pPr>
              <w:rPr>
                <w:sz w:val="20"/>
                <w:szCs w:val="20"/>
              </w:rPr>
            </w:pPr>
          </w:p>
          <w:p w:rsidR="008E1A72" w:rsidRDefault="00C55845" w:rsidP="00854FA5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597CC5" w:rsidRDefault="00597CC5" w:rsidP="00597CC5">
                  <w:pPr>
                    <w:rPr>
                      <w:sz w:val="20"/>
                      <w:szCs w:val="20"/>
                    </w:rPr>
                  </w:pPr>
                </w:p>
                <w:p w:rsidR="00597CC5" w:rsidRDefault="00711E5B" w:rsidP="00597C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01.01.2024-31.12.2024</w:t>
                  </w:r>
                </w:p>
                <w:p w:rsidR="00597CC5" w:rsidRDefault="00597CC5" w:rsidP="00C5584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55845" w:rsidRDefault="00C55845" w:rsidP="00C55845">
            <w:pPr>
              <w:rPr>
                <w:sz w:val="20"/>
                <w:szCs w:val="20"/>
              </w:rPr>
            </w:pPr>
          </w:p>
          <w:p w:rsidR="00C55845" w:rsidRDefault="00C55845" w:rsidP="00C55845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597CC5" w:rsidRDefault="00597CC5" w:rsidP="00597CC5">
                  <w:pPr>
                    <w:rPr>
                      <w:sz w:val="20"/>
                      <w:szCs w:val="20"/>
                    </w:rPr>
                  </w:pPr>
                </w:p>
                <w:p w:rsidR="00597CC5" w:rsidRDefault="00597CC5" w:rsidP="00597C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Годовая бухгалтерская отчётность достоверно во всех существенных аспектах отражает финансовое положение ОАО «Агрохимпроект</w:t>
                  </w:r>
                  <w:r w:rsidR="00711E5B">
                    <w:rPr>
                      <w:sz w:val="20"/>
                      <w:szCs w:val="20"/>
                    </w:rPr>
                    <w:t>»</w:t>
                  </w:r>
                  <w:r w:rsidR="00054163">
                    <w:rPr>
                      <w:sz w:val="20"/>
                      <w:szCs w:val="20"/>
                    </w:rPr>
                    <w:t xml:space="preserve"> </w:t>
                  </w:r>
                  <w:r w:rsidR="00711E5B">
                    <w:rPr>
                      <w:sz w:val="20"/>
                      <w:szCs w:val="20"/>
                    </w:rPr>
                    <w:t>по состоянию на 31 декабря 2024</w:t>
                  </w:r>
                  <w:r w:rsidR="003C10FC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года,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            </w:r>
                </w:p>
                <w:p w:rsidR="00597CC5" w:rsidRDefault="00597CC5" w:rsidP="00C55845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C55845" w:rsidRDefault="00C55845" w:rsidP="00C55845">
            <w:pPr>
              <w:rPr>
                <w:b/>
                <w:bCs/>
              </w:rPr>
            </w:pPr>
          </w:p>
          <w:p w:rsidR="00C55845" w:rsidRDefault="00C55845" w:rsidP="00C55845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  <w:p w:rsidR="00597CC5" w:rsidRDefault="00597CC5" w:rsidP="00C55845">
            <w:pPr>
              <w:rPr>
                <w:b/>
                <w:bCs/>
              </w:rPr>
            </w:pPr>
          </w:p>
          <w:tbl>
            <w:tblPr>
              <w:tblStyle w:val="a7"/>
              <w:tblW w:w="0" w:type="auto"/>
              <w:tblLook w:val="04A0"/>
            </w:tblPr>
            <w:tblGrid>
              <w:gridCol w:w="9667"/>
            </w:tblGrid>
            <w:tr w:rsidR="00597CC5" w:rsidTr="00597CC5">
              <w:tc>
                <w:tcPr>
                  <w:tcW w:w="9667" w:type="dxa"/>
                </w:tcPr>
                <w:p w:rsidR="00597CC5" w:rsidRPr="006756D1" w:rsidRDefault="00E45110" w:rsidP="00854FA5">
                  <w:pPr>
                    <w:rPr>
                      <w:b/>
                      <w:bCs/>
                      <w:highlight w:val="red"/>
                    </w:rPr>
                  </w:pPr>
                  <w:r>
                    <w:rPr>
                      <w:b/>
                      <w:bCs/>
                    </w:rPr>
                    <w:t>10.04.2025</w:t>
                  </w:r>
                  <w:r w:rsidR="00597CC5" w:rsidRPr="00A83F4A">
                    <w:rPr>
                      <w:b/>
                      <w:bCs/>
                    </w:rPr>
                    <w:t xml:space="preserve"> ЕПФР, сайт РУП «РЦДЦБ»</w:t>
                  </w:r>
                </w:p>
              </w:tc>
            </w:tr>
          </w:tbl>
          <w:p w:rsidR="00597CC5" w:rsidRDefault="00597CC5" w:rsidP="00854FA5">
            <w:pPr>
              <w:rPr>
                <w:b/>
                <w:bCs/>
                <w:highlight w:val="red"/>
              </w:rPr>
            </w:pPr>
          </w:p>
          <w:p w:rsidR="00C55845" w:rsidRDefault="00C55845" w:rsidP="00854FA5">
            <w:pPr>
              <w:rPr>
                <w:b/>
                <w:bCs/>
              </w:rPr>
            </w:pPr>
          </w:p>
          <w:p w:rsidR="00854FA5" w:rsidRPr="00854FA5" w:rsidRDefault="00854FA5" w:rsidP="00854FA5">
            <w:pPr>
              <w:rPr>
                <w:b/>
                <w:bCs/>
              </w:rPr>
            </w:pPr>
            <w:r w:rsidRPr="00854FA5"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854FA5" w:rsidRPr="00854FA5" w:rsidTr="00C170A2">
        <w:trPr>
          <w:gridAfter w:val="10"/>
          <w:wAfter w:w="1366" w:type="dxa"/>
          <w:trHeight w:val="1125"/>
        </w:trPr>
        <w:tc>
          <w:tcPr>
            <w:tcW w:w="9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  <w:r w:rsidRPr="00854FA5">
              <w:rPr>
                <w:sz w:val="20"/>
                <w:szCs w:val="20"/>
              </w:rPr>
              <w:t>не применяются</w:t>
            </w:r>
          </w:p>
        </w:tc>
      </w:tr>
      <w:tr w:rsidR="00854FA5" w:rsidRPr="00854FA5" w:rsidTr="00C170A2">
        <w:trPr>
          <w:gridAfter w:val="10"/>
          <w:wAfter w:w="1366" w:type="dxa"/>
          <w:trHeight w:val="690"/>
        </w:trPr>
        <w:tc>
          <w:tcPr>
            <w:tcW w:w="98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FA5" w:rsidRPr="00854FA5" w:rsidRDefault="00854FA5" w:rsidP="00854FA5">
            <w:pPr>
              <w:rPr>
                <w:b/>
                <w:bCs/>
              </w:rPr>
            </w:pPr>
            <w:r w:rsidRPr="00854FA5"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854FA5" w:rsidRPr="00854FA5" w:rsidTr="00C170A2">
        <w:trPr>
          <w:gridAfter w:val="1"/>
          <w:wAfter w:w="14" w:type="dxa"/>
          <w:trHeight w:val="450"/>
        </w:trPr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854FA5" w:rsidRPr="00854FA5" w:rsidRDefault="00854FA5" w:rsidP="001F45F1">
            <w:pPr>
              <w:rPr>
                <w:sz w:val="20"/>
                <w:szCs w:val="20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A5" w:rsidRPr="00854FA5" w:rsidRDefault="00854FA5" w:rsidP="00854FA5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A5" w:rsidRPr="00854FA5" w:rsidRDefault="00854FA5" w:rsidP="00854FA5">
            <w:pPr>
              <w:rPr>
                <w:sz w:val="20"/>
                <w:szCs w:val="20"/>
              </w:rPr>
            </w:pPr>
          </w:p>
        </w:tc>
      </w:tr>
    </w:tbl>
    <w:p w:rsidR="0038514A" w:rsidRPr="005801D9" w:rsidRDefault="0038514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8514A" w:rsidRDefault="0038514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10F4" w:rsidRDefault="00A210F4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10F4" w:rsidRDefault="00A210F4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10F4" w:rsidRDefault="00A210F4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3F45" w:rsidRDefault="00093F45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560" w:type="dxa"/>
        <w:tblInd w:w="108" w:type="dxa"/>
        <w:tblLook w:val="04A0"/>
      </w:tblPr>
      <w:tblGrid>
        <w:gridCol w:w="1636"/>
        <w:gridCol w:w="298"/>
        <w:gridCol w:w="193"/>
        <w:gridCol w:w="405"/>
        <w:gridCol w:w="23"/>
        <w:gridCol w:w="706"/>
        <w:gridCol w:w="167"/>
        <w:gridCol w:w="23"/>
        <w:gridCol w:w="1153"/>
        <w:gridCol w:w="23"/>
        <w:gridCol w:w="759"/>
        <w:gridCol w:w="23"/>
        <w:gridCol w:w="413"/>
        <w:gridCol w:w="436"/>
        <w:gridCol w:w="47"/>
        <w:gridCol w:w="436"/>
        <w:gridCol w:w="63"/>
        <w:gridCol w:w="436"/>
        <w:gridCol w:w="242"/>
        <w:gridCol w:w="94"/>
        <w:gridCol w:w="1028"/>
        <w:gridCol w:w="762"/>
        <w:gridCol w:w="194"/>
      </w:tblGrid>
      <w:tr w:rsidR="003E56DA" w:rsidTr="00D70844">
        <w:trPr>
          <w:gridAfter w:val="1"/>
          <w:wAfter w:w="194" w:type="dxa"/>
          <w:trHeight w:val="6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93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3E56DA" w:rsidTr="00EB42D8">
        <w:trPr>
          <w:gridAfter w:val="1"/>
          <w:wAfter w:w="194" w:type="dxa"/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 xml:space="preserve">         на</w:t>
            </w:r>
          </w:p>
        </w:tc>
        <w:tc>
          <w:tcPr>
            <w:tcW w:w="19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Pr="002D324E" w:rsidRDefault="003E56DA">
            <w:pPr>
              <w:jc w:val="center"/>
            </w:pPr>
            <w:r w:rsidRPr="002D324E">
              <w:rPr>
                <w:sz w:val="22"/>
                <w:szCs w:val="22"/>
              </w:rPr>
              <w:t>01 января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Pr="002D324E" w:rsidRDefault="003E56DA" w:rsidP="00EB42D8">
            <w:r w:rsidRPr="002D324E">
              <w:rPr>
                <w:sz w:val="22"/>
                <w:szCs w:val="22"/>
              </w:rPr>
              <w:t xml:space="preserve"> </w:t>
            </w:r>
            <w:r w:rsidR="00EB42D8">
              <w:rPr>
                <w:sz w:val="22"/>
                <w:szCs w:val="22"/>
              </w:rPr>
              <w:t>2</w:t>
            </w:r>
            <w:r w:rsidRPr="002D324E">
              <w:rPr>
                <w:sz w:val="22"/>
                <w:szCs w:val="22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Pr="00EB42D8" w:rsidRDefault="00C457DB">
            <w:r w:rsidRPr="00EB42D8">
              <w:rPr>
                <w:sz w:val="22"/>
                <w:szCs w:val="22"/>
              </w:rPr>
              <w:t>25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Pr="00EB42D8" w:rsidRDefault="003E56DA">
            <w:r w:rsidRPr="00EB42D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EB42D8">
        <w:trPr>
          <w:gridAfter w:val="1"/>
          <w:wAfter w:w="194" w:type="dxa"/>
          <w:trHeight w:val="27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"Агрохимпроект"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100024417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деятельность, способствующая растениеводству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Pr="002D324E" w:rsidRDefault="003E56DA">
            <w:pPr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</w:rPr>
              <w:t> </w:t>
            </w:r>
            <w:r w:rsidR="002D324E">
              <w:rPr>
                <w:sz w:val="20"/>
                <w:szCs w:val="20"/>
              </w:rPr>
              <w:t>Общее собрание акционеров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3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5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220108, г. Минск, ул. Казинца, 90 к. 2</w:t>
            </w:r>
          </w:p>
        </w:tc>
      </w:tr>
      <w:tr w:rsidR="003E56DA" w:rsidTr="00D70844">
        <w:trPr>
          <w:gridAfter w:val="1"/>
          <w:wAfter w:w="194" w:type="dxa"/>
          <w:trHeight w:val="22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7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7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7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2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48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 31 декаб</w:t>
            </w:r>
            <w:r w:rsidR="002368ED">
              <w:rPr>
                <w:b/>
                <w:bCs/>
                <w:sz w:val="18"/>
                <w:szCs w:val="18"/>
              </w:rPr>
              <w:t>ря 2024</w:t>
            </w:r>
            <w:r>
              <w:rPr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2368E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 31 декабря 2023</w:t>
            </w:r>
            <w:r w:rsidR="003E56DA">
              <w:rPr>
                <w:b/>
                <w:bCs/>
                <w:sz w:val="18"/>
                <w:szCs w:val="18"/>
              </w:rPr>
              <w:t>г.</w:t>
            </w:r>
          </w:p>
        </w:tc>
      </w:tr>
      <w:tr w:rsidR="003E56DA" w:rsidTr="00D70844">
        <w:trPr>
          <w:gridAfter w:val="1"/>
          <w:wAfter w:w="194" w:type="dxa"/>
          <w:trHeight w:val="22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 w:rsidP="002368E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  <w:r w:rsidR="002368ED">
              <w:rPr>
                <w:rFonts w:ascii="Times New Roman CYR" w:hAnsi="Times New Roman CYR" w:cs="Times New Roman CYR"/>
                <w:sz w:val="20"/>
                <w:szCs w:val="20"/>
              </w:rPr>
              <w:t>42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368E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735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0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  <w:r w:rsidR="002368ED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368E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368E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368E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738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368E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87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0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368E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87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</w:t>
            </w:r>
          </w:p>
        </w:tc>
      </w:tr>
      <w:tr w:rsidR="003E56DA" w:rsidTr="006756D1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6756D1">
        <w:trPr>
          <w:gridAfter w:val="1"/>
          <w:wAfter w:w="194" w:type="dxa"/>
          <w:trHeight w:val="34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756D1" w:rsidTr="006756D1">
        <w:trPr>
          <w:gridAfter w:val="1"/>
          <w:wAfter w:w="194" w:type="dxa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Default="006756D1" w:rsidP="006756D1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6756D1" w:rsidP="006756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6D1" w:rsidRDefault="006756D1" w:rsidP="006756D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6D1" w:rsidRDefault="006756D1" w:rsidP="006756D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E56DA" w:rsidTr="006756D1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368E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</w:tr>
      <w:tr w:rsidR="003E56DA" w:rsidTr="00D70844">
        <w:trPr>
          <w:gridAfter w:val="1"/>
          <w:wAfter w:w="194" w:type="dxa"/>
          <w:trHeight w:val="555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</w:tr>
      <w:tr w:rsidR="00597CC5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7CC5" w:rsidRDefault="0059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CC5" w:rsidRDefault="00597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096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CC5" w:rsidRDefault="002D324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D261D8">
              <w:rPr>
                <w:rFonts w:ascii="Times New Roman CYR" w:hAnsi="Times New Roman CYR" w:cs="Times New Roman CYR"/>
                <w:sz w:val="20"/>
                <w:szCs w:val="20"/>
              </w:rPr>
              <w:t>92</w:t>
            </w:r>
          </w:p>
        </w:tc>
        <w:tc>
          <w:tcPr>
            <w:tcW w:w="188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CC5" w:rsidRDefault="00D261D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166</w:t>
            </w:r>
          </w:p>
        </w:tc>
      </w:tr>
      <w:tr w:rsidR="00597CC5" w:rsidTr="00D70844">
        <w:trPr>
          <w:gridAfter w:val="1"/>
          <w:wAfter w:w="194" w:type="dxa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7CC5" w:rsidRDefault="00597CC5" w:rsidP="00597CC5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CC5" w:rsidRDefault="00597CC5" w:rsidP="00597C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CC5" w:rsidRDefault="00597CC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CC5" w:rsidRDefault="00597CC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D261D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763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D261D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747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D261D8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1042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D261D8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1008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D261D8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1795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DA" w:rsidRDefault="00D261D8" w:rsidP="002D324E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1746</w:t>
            </w:r>
          </w:p>
        </w:tc>
      </w:tr>
      <w:tr w:rsidR="003E56DA" w:rsidTr="00D70844">
        <w:trPr>
          <w:gridAfter w:val="1"/>
          <w:wAfter w:w="194" w:type="dxa"/>
          <w:trHeight w:val="48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Собственный капитал и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38</w:t>
            </w:r>
            <w:r w:rsidR="00434FEF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380 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580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647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1607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1592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40175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 w:rsidP="000A7A53">
            <w:pPr>
              <w:jc w:val="center"/>
              <w:rPr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45665F" w:rsidP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A7A53">
              <w:rPr>
                <w:sz w:val="20"/>
                <w:szCs w:val="20"/>
              </w:rPr>
              <w:t>2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 w:rsidP="000A7A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</w:t>
            </w:r>
            <w:r w:rsidR="000A7A53">
              <w:rPr>
                <w:b/>
                <w:bCs/>
                <w:sz w:val="20"/>
                <w:szCs w:val="20"/>
              </w:rPr>
              <w:t>2</w:t>
            </w:r>
            <w:r w:rsidR="003E56DA"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8D6B91" w:rsidP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0A7A53">
              <w:rPr>
                <w:rFonts w:ascii="Times New Roman CYR" w:hAnsi="Times New Roman CYR" w:cs="Times New Roman CYR"/>
                <w:sz w:val="20"/>
                <w:szCs w:val="20"/>
              </w:rPr>
              <w:t>76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 w:rsidP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A7A53">
              <w:rPr>
                <w:sz w:val="20"/>
                <w:szCs w:val="20"/>
              </w:rPr>
              <w:t>39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8D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3E56DA" w:rsidTr="00D70844">
        <w:trPr>
          <w:gridAfter w:val="1"/>
          <w:wAfter w:w="194" w:type="dxa"/>
          <w:trHeight w:val="255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09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8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79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E56DA">
              <w:rPr>
                <w:sz w:val="20"/>
                <w:szCs w:val="20"/>
              </w:rPr>
              <w:t xml:space="preserve">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62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3E56DA">
              <w:rPr>
                <w:sz w:val="20"/>
                <w:szCs w:val="20"/>
              </w:rPr>
              <w:t xml:space="preserve">   </w:t>
            </w:r>
          </w:p>
        </w:tc>
      </w:tr>
      <w:tr w:rsidR="006756D1" w:rsidTr="00A00B38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Default="006756D1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6756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096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56D1" w:rsidRDefault="006756D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756D1">
              <w:rPr>
                <w:sz w:val="20"/>
                <w:szCs w:val="20"/>
              </w:rPr>
              <w:t xml:space="preserve">   </w:t>
            </w:r>
          </w:p>
        </w:tc>
      </w:tr>
      <w:tr w:rsidR="006756D1" w:rsidTr="00A00B38">
        <w:trPr>
          <w:gridAfter w:val="1"/>
          <w:wAfter w:w="194" w:type="dxa"/>
          <w:trHeight w:val="15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Default="006756D1" w:rsidP="006756D1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6756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56D1" w:rsidRDefault="006756D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Default="006756D1">
            <w:pPr>
              <w:jc w:val="center"/>
              <w:rPr>
                <w:sz w:val="20"/>
                <w:szCs w:val="20"/>
              </w:rPr>
            </w:pPr>
          </w:p>
        </w:tc>
      </w:tr>
      <w:tr w:rsidR="003E56DA" w:rsidTr="006756D1">
        <w:trPr>
          <w:gridAfter w:val="1"/>
          <w:wAfter w:w="194" w:type="dxa"/>
          <w:trHeight w:val="27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434FE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  <w:r w:rsidR="003E56D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45639">
              <w:rPr>
                <w:sz w:val="20"/>
                <w:szCs w:val="20"/>
              </w:rPr>
              <w:t>3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3E56D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ИТОГО по разделу V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</w:t>
            </w:r>
            <w:r w:rsidR="003E56DA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E56DA" w:rsidTr="00D70844">
        <w:trPr>
          <w:gridAfter w:val="1"/>
          <w:wAfter w:w="194" w:type="dxa"/>
          <w:trHeight w:val="300"/>
        </w:trPr>
        <w:tc>
          <w:tcPr>
            <w:tcW w:w="4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56DA" w:rsidRDefault="003E56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56DA" w:rsidRDefault="000A7A5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1795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6DA" w:rsidRDefault="000A7A53" w:rsidP="008D6B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1746</w:t>
            </w:r>
          </w:p>
        </w:tc>
      </w:tr>
      <w:tr w:rsidR="003E56DA" w:rsidTr="00D70844">
        <w:trPr>
          <w:gridAfter w:val="1"/>
          <w:wAfter w:w="194" w:type="dxa"/>
          <w:trHeight w:val="22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r>
              <w:rPr>
                <w:sz w:val="22"/>
                <w:szCs w:val="22"/>
              </w:rPr>
              <w:t> 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56DA" w:rsidRDefault="003E56DA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95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ОТЧЕТ</w:t>
            </w:r>
          </w:p>
        </w:tc>
      </w:tr>
      <w:tr w:rsidR="007A050D" w:rsidRPr="007A050D" w:rsidTr="00D70844">
        <w:trPr>
          <w:trHeight w:val="300"/>
        </w:trPr>
        <w:tc>
          <w:tcPr>
            <w:tcW w:w="95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7A050D" w:rsidRPr="007A050D" w:rsidTr="00D70844">
        <w:trPr>
          <w:trHeight w:val="300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за</w:t>
            </w:r>
          </w:p>
        </w:tc>
        <w:tc>
          <w:tcPr>
            <w:tcW w:w="2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январь-декабрь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lang w:val="en-US"/>
              </w:rPr>
            </w:pPr>
            <w:r w:rsidRPr="007A050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506DAD" w:rsidRDefault="00506DAD" w:rsidP="007A050D">
            <w:r>
              <w:rPr>
                <w:sz w:val="22"/>
                <w:szCs w:val="22"/>
              </w:rPr>
              <w:t>24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2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Организация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ОАО "Агрохимпроект"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100024417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деятельность, способствующая растениеводству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Открытое акционерное общество 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  <w:r w:rsidR="000A5ED0">
              <w:rPr>
                <w:sz w:val="20"/>
                <w:szCs w:val="20"/>
              </w:rPr>
              <w:t>Общее собрание акционеров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тыс. руб.</w:t>
            </w:r>
          </w:p>
        </w:tc>
      </w:tr>
      <w:tr w:rsidR="007A050D" w:rsidRPr="007A050D" w:rsidTr="00D70844">
        <w:trPr>
          <w:trHeight w:val="300"/>
        </w:trPr>
        <w:tc>
          <w:tcPr>
            <w:tcW w:w="3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Адрес</w:t>
            </w:r>
          </w:p>
        </w:tc>
        <w:tc>
          <w:tcPr>
            <w:tcW w:w="61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220108, г. Минск, ул. Казинца, 90 корп. 2</w:t>
            </w:r>
          </w:p>
        </w:tc>
      </w:tr>
      <w:tr w:rsidR="007A050D" w:rsidRPr="007A050D" w:rsidTr="00D70844">
        <w:trPr>
          <w:trHeight w:val="22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За январь </w:t>
            </w:r>
            <w:proofErr w:type="gramStart"/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-д</w:t>
            </w:r>
            <w:proofErr w:type="gramEnd"/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екабрь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 xml:space="preserve">За январь </w:t>
            </w:r>
            <w:proofErr w:type="gramStart"/>
            <w:r w:rsidRPr="007A050D">
              <w:rPr>
                <w:b/>
                <w:bCs/>
                <w:sz w:val="18"/>
                <w:szCs w:val="18"/>
              </w:rPr>
              <w:t>-д</w:t>
            </w:r>
            <w:proofErr w:type="gramEnd"/>
            <w:r w:rsidRPr="007A050D">
              <w:rPr>
                <w:b/>
                <w:bCs/>
                <w:sz w:val="18"/>
                <w:szCs w:val="18"/>
              </w:rPr>
              <w:t>екабрь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50D" w:rsidRPr="007A050D" w:rsidRDefault="007A050D" w:rsidP="007A05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050D" w:rsidRPr="007A050D" w:rsidRDefault="007A050D" w:rsidP="007A05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2024</w:t>
            </w:r>
            <w:r w:rsidR="007A050D"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2023</w:t>
            </w:r>
            <w:r w:rsidR="007A050D" w:rsidRPr="007A050D">
              <w:rPr>
                <w:b/>
                <w:bCs/>
                <w:sz w:val="18"/>
                <w:szCs w:val="18"/>
              </w:rPr>
              <w:t>г.</w:t>
            </w:r>
          </w:p>
        </w:tc>
      </w:tr>
      <w:tr w:rsidR="007A050D" w:rsidRPr="007A050D" w:rsidTr="00D70844">
        <w:trPr>
          <w:trHeight w:val="2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010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3306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2918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020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2138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1805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030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1168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1113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040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857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757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050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40175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060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311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356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070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36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080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341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Прибыль (убыток) от текущей деятельности</w:t>
            </w:r>
            <w:r w:rsidRPr="007A050D"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090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51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506DA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25"/>
        </w:trPr>
        <w:tc>
          <w:tcPr>
            <w:tcW w:w="462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101</w:t>
            </w: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103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104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0A5ED0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</w:tr>
      <w:tr w:rsidR="006756D1" w:rsidRPr="007A050D" w:rsidTr="00A00B38">
        <w:trPr>
          <w:trHeight w:val="330"/>
        </w:trPr>
        <w:tc>
          <w:tcPr>
            <w:tcW w:w="462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Pr="007A050D" w:rsidRDefault="006756D1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56D1" w:rsidRPr="007A050D" w:rsidRDefault="006756D1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110</w:t>
            </w:r>
          </w:p>
        </w:tc>
        <w:tc>
          <w:tcPr>
            <w:tcW w:w="2167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56D1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</w:tr>
      <w:tr w:rsidR="006756D1" w:rsidRPr="007A050D" w:rsidTr="00A00B38">
        <w:tc>
          <w:tcPr>
            <w:tcW w:w="4627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56D1" w:rsidRPr="007A050D" w:rsidRDefault="006756D1" w:rsidP="007A050D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56D1" w:rsidRPr="007A050D" w:rsidRDefault="006756D1" w:rsidP="007A0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56D1" w:rsidRPr="007A050D" w:rsidRDefault="006756D1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56D1" w:rsidRPr="007A050D" w:rsidRDefault="006756D1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A050D" w:rsidRPr="007A050D" w:rsidTr="006756D1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25"/>
        </w:trPr>
        <w:tc>
          <w:tcPr>
            <w:tcW w:w="462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111</w:t>
            </w: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001A" w:rsidP="00130E6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7A050D"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112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120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proofErr w:type="gramStart"/>
            <w:r w:rsidRPr="007A050D">
              <w:rPr>
                <w:sz w:val="20"/>
                <w:szCs w:val="20"/>
              </w:rPr>
              <w:t>курсовые</w:t>
            </w:r>
            <w:proofErr w:type="gramEnd"/>
            <w:r w:rsidRPr="007A050D">
              <w:rPr>
                <w:sz w:val="20"/>
                <w:szCs w:val="20"/>
              </w:rPr>
              <w:t xml:space="preserve"> разницы от пересчета активов и </w:t>
            </w:r>
            <w:r w:rsidRPr="007A050D">
              <w:rPr>
                <w:sz w:val="20"/>
                <w:szCs w:val="20"/>
              </w:rPr>
              <w:lastRenderedPageBreak/>
              <w:t>обязательств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lastRenderedPageBreak/>
              <w:t>прочие доходы по финансовой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122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130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проценты к уплате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131</w:t>
            </w:r>
          </w:p>
        </w:tc>
        <w:tc>
          <w:tcPr>
            <w:tcW w:w="21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proofErr w:type="gramStart"/>
            <w:r w:rsidRPr="007A050D">
              <w:rPr>
                <w:sz w:val="20"/>
                <w:szCs w:val="20"/>
              </w:rPr>
              <w:t>курсовые</w:t>
            </w:r>
            <w:proofErr w:type="gramEnd"/>
            <w:r w:rsidRPr="007A050D">
              <w:rPr>
                <w:sz w:val="20"/>
                <w:szCs w:val="20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132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ind w:firstLineChars="100" w:firstLine="200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133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140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За январь </w:t>
            </w:r>
            <w:proofErr w:type="gramStart"/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-д</w:t>
            </w:r>
            <w:proofErr w:type="gramEnd"/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екабрь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 xml:space="preserve">За январь </w:t>
            </w:r>
            <w:proofErr w:type="gramStart"/>
            <w:r w:rsidRPr="007A050D">
              <w:rPr>
                <w:b/>
                <w:bCs/>
                <w:sz w:val="18"/>
                <w:szCs w:val="18"/>
              </w:rPr>
              <w:t>-д</w:t>
            </w:r>
            <w:proofErr w:type="gramEnd"/>
            <w:r w:rsidRPr="007A050D">
              <w:rPr>
                <w:b/>
                <w:bCs/>
                <w:sz w:val="18"/>
                <w:szCs w:val="18"/>
              </w:rPr>
              <w:t>екабрь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50D" w:rsidRPr="007A050D" w:rsidRDefault="007A050D" w:rsidP="007A05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50D" w:rsidRPr="007A050D" w:rsidRDefault="007A050D" w:rsidP="007A05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2024</w:t>
            </w:r>
            <w:r w:rsidR="007A050D"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2023</w:t>
            </w:r>
            <w:r w:rsidR="007A050D" w:rsidRPr="007A050D">
              <w:rPr>
                <w:b/>
                <w:bCs/>
                <w:sz w:val="18"/>
                <w:szCs w:val="18"/>
              </w:rPr>
              <w:t xml:space="preserve"> г.</w:t>
            </w:r>
          </w:p>
        </w:tc>
      </w:tr>
      <w:tr w:rsidR="007A050D" w:rsidRPr="007A050D" w:rsidTr="00D70844">
        <w:trPr>
          <w:trHeight w:val="2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18"/>
                <w:szCs w:val="18"/>
              </w:rPr>
            </w:pPr>
            <w:r w:rsidRPr="007A050D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150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001A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62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160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59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170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180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190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200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Чистая прибыль (убыток) </w:t>
            </w:r>
            <w:r w:rsidRPr="007A050D">
              <w:rPr>
                <w:sz w:val="20"/>
                <w:szCs w:val="20"/>
              </w:rPr>
              <w:br/>
              <w:t>(± 150 – 160 ± 170 ± 180 – 190 - 200)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210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220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57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230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240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60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250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40175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260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Количество организаций, получивших прибыль по конечному финансовому результату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270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270а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8B102C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Количество организаций, получивших убыток по конечному финансовому результату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280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5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280а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8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290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53E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</w:tr>
      <w:tr w:rsidR="007A050D" w:rsidRPr="007A050D" w:rsidTr="006756D1">
        <w:trPr>
          <w:trHeight w:val="81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290а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9745F1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53EBE" w:rsidRDefault="009745F1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</w:tr>
      <w:tr w:rsidR="007A050D" w:rsidRPr="007A050D" w:rsidTr="00D70844">
        <w:trPr>
          <w:trHeight w:val="84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295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81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295а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22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093F45" w:rsidRPr="007A050D" w:rsidTr="00D70844">
        <w:trPr>
          <w:trHeight w:val="22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3F45" w:rsidRPr="007A050D" w:rsidRDefault="00093F45" w:rsidP="007A0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3F45" w:rsidRPr="007A050D" w:rsidRDefault="00093F45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A050D" w:rsidRPr="007A050D" w:rsidTr="00D70844">
        <w:trPr>
          <w:trHeight w:val="300"/>
        </w:trPr>
        <w:tc>
          <w:tcPr>
            <w:tcW w:w="9560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Расшифровка прочих доходов и расходов по текущей деятельности</w:t>
            </w:r>
          </w:p>
        </w:tc>
      </w:tr>
      <w:tr w:rsidR="007A050D" w:rsidRPr="007A050D" w:rsidTr="00D70844">
        <w:trPr>
          <w:trHeight w:val="60"/>
        </w:trPr>
        <w:tc>
          <w:tcPr>
            <w:tcW w:w="19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735"/>
        </w:trPr>
        <w:tc>
          <w:tcPr>
            <w:tcW w:w="54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 xml:space="preserve">За отчетный период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 xml:space="preserve"> За аналогичный период прошлого года </w:t>
            </w:r>
          </w:p>
        </w:tc>
      </w:tr>
      <w:tr w:rsidR="007A050D" w:rsidRPr="007A050D" w:rsidTr="00D70844">
        <w:trPr>
          <w:trHeight w:val="2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доход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расход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доход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расход</w:t>
            </w:r>
          </w:p>
        </w:tc>
      </w:tr>
      <w:tr w:rsidR="007A050D" w:rsidRPr="007A050D" w:rsidTr="00D70844">
        <w:trPr>
          <w:trHeight w:val="2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b/>
                <w:bCs/>
                <w:sz w:val="20"/>
                <w:szCs w:val="20"/>
              </w:rPr>
            </w:pPr>
            <w:r w:rsidRPr="007A050D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7A050D" w:rsidRPr="007A050D" w:rsidTr="00D70844">
        <w:trPr>
          <w:trHeight w:val="102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300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X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  <w:tr w:rsidR="007A050D" w:rsidRPr="007A050D" w:rsidTr="00D70844">
        <w:trPr>
          <w:trHeight w:val="76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301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X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  <w:tr w:rsidR="007A050D" w:rsidRPr="007A050D" w:rsidTr="00D70844">
        <w:trPr>
          <w:trHeight w:val="76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Выплаты компенсирующего, стимулирующего  характера, а также выплаты, носящие характер социальных льгот (из строки 080)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310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X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50D" w:rsidRPr="007A050D" w:rsidRDefault="00C0505F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247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sz w:val="20"/>
                <w:szCs w:val="20"/>
              </w:rPr>
              <w:t>X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50D" w:rsidRPr="007A050D" w:rsidRDefault="00C0505F" w:rsidP="007A05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294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Справочно: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7A050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</w:tr>
      <w:tr w:rsidR="007A050D" w:rsidRPr="007A050D" w:rsidTr="00D70844">
        <w:trPr>
          <w:trHeight w:val="52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Выручка от реализации продукции, товаров, работ, услуг (с учетом налогов и </w:t>
            </w:r>
            <w:proofErr w:type="gramStart"/>
            <w:r w:rsidRPr="007A050D">
              <w:rPr>
                <w:sz w:val="20"/>
                <w:szCs w:val="20"/>
              </w:rPr>
              <w:t>сборов</w:t>
            </w:r>
            <w:proofErr w:type="gramEnd"/>
            <w:r w:rsidRPr="007A050D">
              <w:rPr>
                <w:sz w:val="20"/>
                <w:szCs w:val="20"/>
              </w:rPr>
              <w:t xml:space="preserve"> включаемых в выручку)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400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</w:t>
            </w:r>
          </w:p>
        </w:tc>
      </w:tr>
      <w:tr w:rsidR="007A050D" w:rsidRPr="007A050D" w:rsidTr="00D70844">
        <w:trPr>
          <w:trHeight w:val="27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в том числе: </w:t>
            </w:r>
            <w:proofErr w:type="gramStart"/>
            <w:r w:rsidRPr="007A050D">
              <w:rPr>
                <w:sz w:val="20"/>
                <w:szCs w:val="20"/>
              </w:rPr>
              <w:t>выручка</w:t>
            </w:r>
            <w:proofErr w:type="gramEnd"/>
            <w:r w:rsidRPr="007A050D">
              <w:rPr>
                <w:sz w:val="20"/>
                <w:szCs w:val="20"/>
              </w:rPr>
              <w:t xml:space="preserve"> полученная в иностранной валюте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400а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A050D" w:rsidRPr="007A050D" w:rsidTr="00D70844">
        <w:trPr>
          <w:trHeight w:val="30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 xml:space="preserve">Рентабельность </w:t>
            </w:r>
            <w:proofErr w:type="spellStart"/>
            <w:r w:rsidRPr="007A050D">
              <w:rPr>
                <w:sz w:val="20"/>
                <w:szCs w:val="20"/>
              </w:rPr>
              <w:t>продаж,%</w:t>
            </w:r>
            <w:proofErr w:type="spellEnd"/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410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</w:tr>
      <w:tr w:rsidR="007A050D" w:rsidRPr="007A050D" w:rsidTr="00D70844">
        <w:trPr>
          <w:trHeight w:val="51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411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</w:tr>
      <w:tr w:rsidR="007A050D" w:rsidRPr="007A050D" w:rsidTr="00D70844">
        <w:trPr>
          <w:trHeight w:val="450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412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A050D" w:rsidRPr="007A050D" w:rsidTr="00D70844">
        <w:trPr>
          <w:trHeight w:val="585"/>
        </w:trPr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0D" w:rsidRPr="007A050D" w:rsidRDefault="007A050D" w:rsidP="007A050D">
            <w:pPr>
              <w:jc w:val="center"/>
              <w:rPr>
                <w:sz w:val="20"/>
                <w:szCs w:val="20"/>
              </w:rPr>
            </w:pPr>
            <w:r w:rsidRPr="007A050D">
              <w:rPr>
                <w:sz w:val="20"/>
                <w:szCs w:val="20"/>
              </w:rPr>
              <w:t>413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914E0F" w:rsidP="007A0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A050D" w:rsidRPr="007A050D" w:rsidTr="00206139">
        <w:trPr>
          <w:trHeight w:val="225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</w:rPr>
            </w:pPr>
            <w:r w:rsidRPr="007A050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7A050D" w:rsidRPr="007A050D" w:rsidTr="00206139">
        <w:trPr>
          <w:trHeight w:val="225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rPr>
                <w:rFonts w:ascii="Arial CYR" w:hAnsi="Arial CYR" w:cs="Arial CYR"/>
                <w:sz w:val="20"/>
                <w:szCs w:val="20"/>
              </w:rPr>
            </w:pPr>
            <w:r w:rsidRPr="007A050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  <w:p w:rsidR="00025856" w:rsidRDefault="00025856" w:rsidP="007A050D"/>
          <w:p w:rsidR="00025856" w:rsidRPr="007A050D" w:rsidRDefault="00025856" w:rsidP="007A050D"/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</w:pPr>
            <w:r w:rsidRPr="007A050D">
              <w:rPr>
                <w:sz w:val="22"/>
                <w:szCs w:val="22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050D" w:rsidRPr="007A050D" w:rsidRDefault="007A050D" w:rsidP="007A050D">
            <w:pPr>
              <w:jc w:val="center"/>
            </w:pPr>
            <w:r w:rsidRPr="007A050D">
              <w:rPr>
                <w:sz w:val="22"/>
                <w:szCs w:val="22"/>
              </w:rPr>
              <w:t> </w:t>
            </w:r>
          </w:p>
        </w:tc>
      </w:tr>
    </w:tbl>
    <w:p w:rsidR="007A050D" w:rsidRDefault="007A050D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tbl>
      <w:tblPr>
        <w:tblW w:w="10911" w:type="dxa"/>
        <w:tblInd w:w="-72" w:type="dxa"/>
        <w:tblLayout w:type="fixed"/>
        <w:tblLook w:val="000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206139" w:rsidTr="00C170A2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206139" w:rsidTr="00C170A2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206139" w:rsidTr="00C170A2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9F36D0" w:rsidRDefault="00206139" w:rsidP="00C170A2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декабрь</w:t>
            </w:r>
            <w:r w:rsidRPr="003673B7">
              <w:rPr>
                <w:b/>
                <w:sz w:val="18"/>
                <w:szCs w:val="18"/>
              </w:rPr>
              <w:t xml:space="preserve"> </w:t>
            </w:r>
            <w:r w:rsidR="000E68AF">
              <w:rPr>
                <w:b/>
                <w:sz w:val="18"/>
                <w:szCs w:val="18"/>
              </w:rPr>
              <w:t>2</w:t>
            </w:r>
            <w:r w:rsidR="00D822DE">
              <w:rPr>
                <w:b/>
                <w:sz w:val="18"/>
                <w:szCs w:val="18"/>
              </w:rPr>
              <w:t>024</w:t>
            </w:r>
            <w:r>
              <w:rPr>
                <w:b/>
                <w:sz w:val="18"/>
                <w:szCs w:val="18"/>
              </w:rPr>
              <w:t xml:space="preserve"> г</w:t>
            </w:r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633851" w:rsidRDefault="00206139" w:rsidP="00C170A2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ОАО «Агрохимпроект»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100024417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Деятельность, способствующая растениеводству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ОАО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 w:rsidR="00F54894">
              <w:rPr>
                <w:sz w:val="20"/>
                <w:szCs w:val="20"/>
              </w:rPr>
              <w:t>Общее собрание акционеров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9172C3" w:rsidRDefault="00206139" w:rsidP="00C170A2">
            <w:pPr>
              <w:rPr>
                <w:sz w:val="18"/>
                <w:szCs w:val="18"/>
              </w:rPr>
            </w:pPr>
            <w:r w:rsidRPr="009172C3">
              <w:rPr>
                <w:sz w:val="18"/>
                <w:szCs w:val="18"/>
              </w:rPr>
              <w:t xml:space="preserve"> тыс. </w:t>
            </w:r>
            <w:proofErr w:type="spellStart"/>
            <w:r w:rsidRPr="009172C3">
              <w:rPr>
                <w:sz w:val="18"/>
                <w:szCs w:val="18"/>
              </w:rPr>
              <w:t>руб</w:t>
            </w:r>
            <w:proofErr w:type="spellEnd"/>
            <w:r w:rsidRPr="009172C3">
              <w:rPr>
                <w:sz w:val="18"/>
                <w:szCs w:val="18"/>
                <w:lang w:val="en-US"/>
              </w:rPr>
              <w:t>.</w:t>
            </w:r>
          </w:p>
        </w:tc>
      </w:tr>
      <w:tr w:rsidR="00206139" w:rsidTr="00C170A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020A41" w:rsidRDefault="00206139" w:rsidP="00C170A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220108,г. Минск, ул.</w:t>
            </w:r>
            <w:r w:rsidR="00F5489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Казинца, д.90/2</w:t>
            </w:r>
          </w:p>
        </w:tc>
      </w:tr>
      <w:tr w:rsidR="00206139" w:rsidTr="00C170A2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F758E8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206139" w:rsidRPr="00F57E7A" w:rsidRDefault="00206139" w:rsidP="00C170A2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Собст-венные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Резерв-ный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Нераспре-деленная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F57E7A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206139" w:rsidTr="00C170A2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7A72AE" w:rsidRDefault="00A667C1" w:rsidP="00C170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31.12.2022</w:t>
            </w:r>
            <w:r w:rsidR="00206139"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0" w:name="f3r10"/>
            <w:bookmarkEnd w:id="0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D822D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D822D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D822DE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1647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lastRenderedPageBreak/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" w:name="f3r20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" w:name="f3r30"/>
            <w:bookmarkEnd w:id="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</w:t>
            </w:r>
            <w:r w:rsidR="009A505E">
              <w:rPr>
                <w:b/>
                <w:sz w:val="16"/>
                <w:szCs w:val="16"/>
              </w:rPr>
              <w:t>ктированный ост</w:t>
            </w:r>
            <w:r w:rsidR="00702B96">
              <w:rPr>
                <w:b/>
                <w:sz w:val="16"/>
                <w:szCs w:val="16"/>
              </w:rPr>
              <w:t>аток на 31.12.202</w:t>
            </w:r>
            <w:r w:rsidR="00A667C1">
              <w:rPr>
                <w:b/>
                <w:sz w:val="16"/>
                <w:szCs w:val="16"/>
              </w:rPr>
              <w:t>2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" w:name="f3r40"/>
            <w:bookmarkEnd w:id="3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A667C1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4F392E" w:rsidP="00A667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A667C1"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A667C1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1647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 w:rsidRPr="002B5EA3"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 w:rsidR="00A667C1">
              <w:rPr>
                <w:b/>
                <w:sz w:val="16"/>
                <w:szCs w:val="16"/>
              </w:rPr>
              <w:t xml:space="preserve"> декабрь 2023</w:t>
            </w:r>
            <w:r w:rsidRPr="007A72AE">
              <w:rPr>
                <w:b/>
                <w:sz w:val="16"/>
                <w:szCs w:val="16"/>
              </w:rPr>
              <w:t>года</w:t>
            </w:r>
          </w:p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" w:name="f3r50"/>
            <w:bookmarkEnd w:id="4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A667C1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A667C1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A667C1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" w:name="f3r51"/>
            <w:bookmarkEnd w:id="5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A667C1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A667C1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6" w:name="f3r52"/>
            <w:bookmarkEnd w:id="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A667C1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A667C1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" w:name="f3r53"/>
            <w:bookmarkEnd w:id="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" w:name="f3r54"/>
            <w:bookmarkEnd w:id="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9" w:name="f3r55"/>
            <w:bookmarkEnd w:id="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0" w:name="f3r56"/>
            <w:bookmarkEnd w:id="1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1" w:name="f3r57"/>
            <w:bookmarkEnd w:id="1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2" w:name="f3r58"/>
            <w:bookmarkEnd w:id="1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3" w:name="f3r59"/>
            <w:bookmarkEnd w:id="1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4" w:name="f3r60"/>
            <w:bookmarkEnd w:id="1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BC72C3" w:rsidP="009C13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BC72C3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5" w:name="f3r61"/>
            <w:bookmarkEnd w:id="15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6" w:name="f3r62"/>
            <w:bookmarkEnd w:id="1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7" w:name="f3r63"/>
            <w:bookmarkEnd w:id="1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8" w:name="f3r64"/>
            <w:bookmarkEnd w:id="1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19" w:name="f3r65"/>
            <w:bookmarkEnd w:id="1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0" w:name="f3r66"/>
            <w:bookmarkEnd w:id="2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BC72C3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BC72C3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</w:t>
            </w: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1" w:name="f3r67"/>
            <w:bookmarkEnd w:id="2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2" w:name="f3r68"/>
            <w:bookmarkEnd w:id="2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3" w:name="f3r69"/>
            <w:bookmarkEnd w:id="23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06139" w:rsidRDefault="00206139" w:rsidP="00206139">
      <w:pPr>
        <w:jc w:val="right"/>
      </w:pPr>
      <w:r>
        <w:br w:type="page"/>
      </w:r>
    </w:p>
    <w:tbl>
      <w:tblPr>
        <w:tblW w:w="10860" w:type="dxa"/>
        <w:tblInd w:w="-324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206139" w:rsidTr="00C170A2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Default="00206139" w:rsidP="00C170A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lastRenderedPageBreak/>
              <w:t>Наименование</w:t>
            </w:r>
          </w:p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Собст-венные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Резерв-ный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Нераспре-деленная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206139" w:rsidTr="00C170A2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4" w:name="f3r70"/>
            <w:bookmarkEnd w:id="2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5" w:name="f3r80"/>
            <w:bookmarkEnd w:id="2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6" w:name="f3r90"/>
            <w:bookmarkEnd w:id="2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7A488A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7A488A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 w:rsidR="007A488A">
              <w:rPr>
                <w:b/>
                <w:sz w:val="16"/>
                <w:szCs w:val="16"/>
              </w:rPr>
              <w:t>12.2023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7" w:name="f3r100"/>
            <w:bookmarkEnd w:id="27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7A488A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7A488A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7A488A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1592</w:t>
            </w:r>
          </w:p>
        </w:tc>
      </w:tr>
      <w:tr w:rsidR="00FB2EAA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B2EAA" w:rsidRPr="007A72AE" w:rsidRDefault="007A488A" w:rsidP="00C170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31.12.2023</w:t>
            </w:r>
            <w:r w:rsidR="00FB2EAA" w:rsidRPr="007A72AE">
              <w:rPr>
                <w:b/>
                <w:sz w:val="16"/>
                <w:szCs w:val="16"/>
              </w:rPr>
              <w:t xml:space="preserve">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B2EAA" w:rsidRPr="00020A41" w:rsidRDefault="00FB2EAA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C170A2">
            <w:pPr>
              <w:jc w:val="center"/>
              <w:rPr>
                <w:b/>
                <w:sz w:val="18"/>
                <w:szCs w:val="18"/>
              </w:rPr>
            </w:pPr>
            <w:bookmarkStart w:id="28" w:name="f3r110"/>
            <w:bookmarkEnd w:id="28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7A488A" w:rsidP="006C61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7A488A" w:rsidP="009A413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FB2EAA" w:rsidP="006C61E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2EAA" w:rsidRPr="007670C0" w:rsidRDefault="007A488A" w:rsidP="006C61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1592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29" w:name="f3r120"/>
            <w:bookmarkEnd w:id="2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0" w:name="f3r130"/>
            <w:bookmarkEnd w:id="3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</w:t>
            </w:r>
            <w:r w:rsidR="009C1319">
              <w:rPr>
                <w:b/>
                <w:sz w:val="16"/>
                <w:szCs w:val="16"/>
              </w:rPr>
              <w:t>к</w:t>
            </w:r>
            <w:r w:rsidR="00D64647">
              <w:rPr>
                <w:b/>
                <w:sz w:val="16"/>
                <w:szCs w:val="16"/>
              </w:rPr>
              <w:t>тированный остаток на 31.12.2023</w:t>
            </w:r>
            <w:r w:rsidRPr="007A72AE">
              <w:rPr>
                <w:b/>
                <w:sz w:val="16"/>
                <w:szCs w:val="16"/>
              </w:rPr>
              <w:t xml:space="preserve">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1" w:name="f3r140"/>
            <w:bookmarkEnd w:id="31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D64647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D64647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D64647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1592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 w:rsidR="00D64647">
              <w:rPr>
                <w:b/>
                <w:sz w:val="16"/>
                <w:szCs w:val="16"/>
              </w:rPr>
              <w:t xml:space="preserve"> декабрь 2024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2" w:name="f3r150"/>
            <w:bookmarkEnd w:id="3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E040CA" w:rsidRDefault="00224164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E040CA" w:rsidRDefault="00224164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24164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</w:tr>
      <w:tr w:rsidR="00206139" w:rsidTr="00C170A2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3" w:name="f3r151"/>
            <w:bookmarkEnd w:id="33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24164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24164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206139" w:rsidTr="00C170A2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4" w:name="f3r152"/>
            <w:bookmarkEnd w:id="3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24164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24164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5" w:name="f3r153"/>
            <w:bookmarkEnd w:id="3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6" w:name="f3r154"/>
            <w:bookmarkEnd w:id="3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7" w:name="f3r155"/>
            <w:bookmarkEnd w:id="3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8" w:name="f3r156"/>
            <w:bookmarkEnd w:id="3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39" w:name="f3r157"/>
            <w:bookmarkEnd w:id="3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0" w:name="f3r158"/>
            <w:bookmarkEnd w:id="4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1" w:name="f3r159"/>
            <w:bookmarkEnd w:id="4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2" w:name="f3r160"/>
            <w:bookmarkEnd w:id="4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064DC2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7670C0" w:rsidRDefault="00064DC2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3" w:name="f3r161"/>
            <w:bookmarkEnd w:id="43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F1FB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4" w:name="f3r162"/>
            <w:bookmarkEnd w:id="44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5" w:name="f3r163"/>
            <w:bookmarkEnd w:id="45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6" w:name="f3r164"/>
            <w:bookmarkEnd w:id="46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7" w:name="f3r165"/>
            <w:bookmarkEnd w:id="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8" w:name="f3r166"/>
            <w:bookmarkEnd w:id="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064DC2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064DC2" w:rsidP="00E040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</w:tr>
      <w:tr w:rsidR="00206139" w:rsidTr="00C170A2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49" w:name="f3r167"/>
            <w:bookmarkEnd w:id="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0" w:name="f3r168"/>
            <w:bookmarkEnd w:id="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C35BC" w:rsidTr="00C170A2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35BC" w:rsidRPr="003C732E" w:rsidRDefault="003C35BC" w:rsidP="00C170A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C35BC" w:rsidRPr="00020A41" w:rsidRDefault="003C35BC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  <w:bookmarkStart w:id="51" w:name="f3r169"/>
            <w:bookmarkEnd w:id="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6C61E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6C61E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35BC" w:rsidRPr="007670C0" w:rsidRDefault="003C35BC" w:rsidP="006C61E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2" w:name="f3r170"/>
            <w:bookmarkEnd w:id="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3" w:name="f3r180"/>
            <w:bookmarkEnd w:id="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3C732E" w:rsidRDefault="00206139" w:rsidP="00C170A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4" w:name="f3r190"/>
            <w:bookmarkEnd w:id="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C170A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7A72AE" w:rsidRDefault="00206139" w:rsidP="00C170A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12.2020</w:t>
            </w:r>
            <w:r w:rsidR="009A413C">
              <w:rPr>
                <w:b/>
                <w:sz w:val="16"/>
                <w:szCs w:val="16"/>
              </w:rPr>
              <w:t>23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20A41" w:rsidRDefault="00206139" w:rsidP="00C170A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5" w:name="f3r200"/>
            <w:bookmarkEnd w:id="55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EA72A7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EA72A7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7670C0" w:rsidRDefault="00EA72A7" w:rsidP="009A413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1607</w:t>
            </w:r>
          </w:p>
        </w:tc>
      </w:tr>
    </w:tbl>
    <w:p w:rsidR="00206139" w:rsidRDefault="00206139" w:rsidP="00206139">
      <w:pPr>
        <w:pStyle w:val="a8"/>
        <w:widowControl w:val="0"/>
        <w:ind w:firstLine="567"/>
        <w:rPr>
          <w:rFonts w:ascii="Times New Roman" w:hAnsi="Times New Roman"/>
        </w:rPr>
      </w:pPr>
    </w:p>
    <w:tbl>
      <w:tblPr>
        <w:tblW w:w="10849" w:type="dxa"/>
        <w:tblInd w:w="108" w:type="dxa"/>
        <w:tblLook w:val="0000"/>
      </w:tblPr>
      <w:tblGrid>
        <w:gridCol w:w="1448"/>
        <w:gridCol w:w="780"/>
        <w:gridCol w:w="1276"/>
        <w:gridCol w:w="1025"/>
        <w:gridCol w:w="999"/>
        <w:gridCol w:w="2729"/>
        <w:gridCol w:w="2592"/>
      </w:tblGrid>
      <w:tr w:rsidR="00206139" w:rsidTr="00E61C41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r w:rsidRPr="00D47376">
              <w:lastRenderedPageBreak/>
              <w:br w:type="page"/>
            </w:r>
            <w:bookmarkStart w:id="56" w:name="f4"/>
          </w:p>
          <w:p w:rsidR="00206139" w:rsidRDefault="00206139" w:rsidP="00C170A2"/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06139" w:rsidTr="00E61C41">
        <w:trPr>
          <w:trHeight w:val="80"/>
        </w:trPr>
        <w:tc>
          <w:tcPr>
            <w:tcW w:w="108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06139" w:rsidTr="00E61C41">
        <w:trPr>
          <w:trHeight w:val="255"/>
        </w:trPr>
        <w:tc>
          <w:tcPr>
            <w:tcW w:w="108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06139" w:rsidTr="00E61C41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60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56A2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 w:rsidR="008E2F69">
              <w:rPr>
                <w:b/>
                <w:sz w:val="18"/>
                <w:szCs w:val="18"/>
              </w:rPr>
              <w:t>декабрь 2024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  <w:p w:rsidR="00025856" w:rsidRPr="00025856" w:rsidRDefault="00025856" w:rsidP="00C170A2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Default="00206139" w:rsidP="00C170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06139" w:rsidTr="00E61C41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ОАО «Агрохимпроект»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100024417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Деятельность, способствующая растениеводству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ОАО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 w:rsidR="00E62A5E">
              <w:rPr>
                <w:sz w:val="20"/>
                <w:szCs w:val="20"/>
              </w:rPr>
              <w:t>Общее собрание акционеров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Pr="009172C3" w:rsidRDefault="00206139" w:rsidP="00C170A2">
            <w:pPr>
              <w:rPr>
                <w:sz w:val="18"/>
                <w:szCs w:val="18"/>
              </w:rPr>
            </w:pPr>
            <w:r w:rsidRPr="009172C3">
              <w:rPr>
                <w:sz w:val="18"/>
                <w:szCs w:val="18"/>
              </w:rPr>
              <w:t xml:space="preserve"> тыс. </w:t>
            </w:r>
            <w:proofErr w:type="spellStart"/>
            <w:r w:rsidRPr="009172C3">
              <w:rPr>
                <w:sz w:val="18"/>
                <w:szCs w:val="18"/>
              </w:rPr>
              <w:t>руб</w:t>
            </w:r>
            <w:proofErr w:type="spellEnd"/>
            <w:r w:rsidRPr="009172C3">
              <w:rPr>
                <w:sz w:val="18"/>
                <w:szCs w:val="18"/>
                <w:lang w:val="en-US"/>
              </w:rPr>
              <w:t>.</w:t>
            </w:r>
          </w:p>
        </w:tc>
      </w:tr>
      <w:tr w:rsidR="00206139" w:rsidTr="00E61C41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06139" w:rsidRDefault="00206139" w:rsidP="00C17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220108,г. Минск,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азинца</w:t>
            </w:r>
            <w:proofErr w:type="spellEnd"/>
            <w:r>
              <w:rPr>
                <w:sz w:val="18"/>
                <w:szCs w:val="18"/>
              </w:rPr>
              <w:t>, д.90/2</w:t>
            </w:r>
          </w:p>
        </w:tc>
      </w:tr>
      <w:tr w:rsidR="00206139" w:rsidTr="00E61C41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6139" w:rsidRPr="00057AB2" w:rsidRDefault="00206139" w:rsidP="00C170A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206139" w:rsidTr="00E61C41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325B4" w:rsidRDefault="00206139" w:rsidP="00C170A2">
            <w:pPr>
              <w:pStyle w:val="a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8E2F69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325B4" w:rsidRDefault="00206139" w:rsidP="00C170A2">
            <w:pPr>
              <w:pStyle w:val="a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 w:rsidR="008E2F69">
              <w:rPr>
                <w:rFonts w:ascii="Times New Roman" w:hAnsi="Times New Roman"/>
                <w:b/>
                <w:sz w:val="16"/>
                <w:szCs w:val="16"/>
              </w:rPr>
              <w:t>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06139" w:rsidTr="00E61C41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06139" w:rsidTr="00E61C41">
        <w:trPr>
          <w:trHeight w:val="300"/>
        </w:trPr>
        <w:tc>
          <w:tcPr>
            <w:tcW w:w="10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3543B">
            <w:pPr>
              <w:jc w:val="center"/>
              <w:rPr>
                <w:b/>
                <w:sz w:val="18"/>
                <w:szCs w:val="18"/>
              </w:rPr>
            </w:pPr>
            <w:bookmarkStart w:id="57" w:name="f4r20"/>
            <w:bookmarkEnd w:id="57"/>
            <w:r>
              <w:rPr>
                <w:b/>
                <w:sz w:val="18"/>
                <w:szCs w:val="18"/>
              </w:rPr>
              <w:t>3 969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5B7C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</w:t>
            </w:r>
            <w:r w:rsidR="005B7CD0">
              <w:rPr>
                <w:b/>
                <w:sz w:val="18"/>
                <w:szCs w:val="18"/>
              </w:rPr>
              <w:t>598</w:t>
            </w:r>
          </w:p>
        </w:tc>
      </w:tr>
      <w:tr w:rsidR="00206139" w:rsidTr="00E61C41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5B7CD0">
            <w:pPr>
              <w:jc w:val="center"/>
              <w:rPr>
                <w:b/>
                <w:sz w:val="18"/>
                <w:szCs w:val="18"/>
              </w:rPr>
            </w:pPr>
            <w:bookmarkStart w:id="58" w:name="f4r21"/>
            <w:bookmarkEnd w:id="58"/>
            <w:r>
              <w:rPr>
                <w:b/>
                <w:sz w:val="18"/>
                <w:szCs w:val="18"/>
              </w:rPr>
              <w:t>3 </w:t>
            </w:r>
            <w:r w:rsidR="005B7CD0">
              <w:rPr>
                <w:b/>
                <w:sz w:val="18"/>
                <w:szCs w:val="18"/>
              </w:rPr>
              <w:t>901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A35409" w:rsidP="005B7C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240218">
              <w:rPr>
                <w:b/>
                <w:sz w:val="18"/>
                <w:szCs w:val="18"/>
              </w:rPr>
              <w:t xml:space="preserve"> </w:t>
            </w:r>
            <w:r w:rsidR="005B7CD0">
              <w:rPr>
                <w:b/>
                <w:sz w:val="18"/>
                <w:szCs w:val="18"/>
              </w:rPr>
              <w:t>480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59" w:name="f4r22"/>
            <w:bookmarkEnd w:id="59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60" w:name="f4r23"/>
            <w:bookmarkEnd w:id="60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61" w:name="f4r24"/>
            <w:bookmarkEnd w:id="61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62" w:name="f4r30"/>
            <w:bookmarkEnd w:id="62"/>
            <w:r>
              <w:rPr>
                <w:b/>
                <w:sz w:val="18"/>
                <w:szCs w:val="18"/>
              </w:rPr>
              <w:t>3 842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AA1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3 511</w:t>
            </w:r>
          </w:p>
        </w:tc>
      </w:tr>
      <w:tr w:rsidR="00206139" w:rsidTr="00E61C41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AA1F75">
            <w:pPr>
              <w:jc w:val="center"/>
              <w:rPr>
                <w:b/>
                <w:sz w:val="18"/>
                <w:szCs w:val="18"/>
              </w:rPr>
            </w:pPr>
            <w:bookmarkStart w:id="63" w:name="f4r31"/>
            <w:bookmarkEnd w:id="63"/>
            <w:r>
              <w:rPr>
                <w:b/>
                <w:sz w:val="18"/>
                <w:szCs w:val="18"/>
              </w:rPr>
              <w:t>412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AA1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64" w:name="f4r32"/>
            <w:bookmarkEnd w:id="64"/>
            <w:r>
              <w:rPr>
                <w:b/>
                <w:sz w:val="18"/>
                <w:szCs w:val="18"/>
              </w:rPr>
              <w:t>1941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1686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65" w:name="f4r33"/>
            <w:bookmarkEnd w:id="65"/>
            <w:r>
              <w:rPr>
                <w:b/>
                <w:sz w:val="18"/>
                <w:szCs w:val="18"/>
              </w:rPr>
              <w:t>898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841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66" w:name="f4r34"/>
            <w:bookmarkEnd w:id="66"/>
            <w:r>
              <w:rPr>
                <w:b/>
                <w:sz w:val="18"/>
                <w:szCs w:val="18"/>
              </w:rPr>
              <w:t>591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584</w:t>
            </w:r>
          </w:p>
        </w:tc>
      </w:tr>
      <w:tr w:rsidR="00206139" w:rsidTr="00E61C41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67" w:name="f4r40"/>
            <w:bookmarkEnd w:id="67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</w:tr>
      <w:tr w:rsidR="00206139" w:rsidTr="00E61C41">
        <w:trPr>
          <w:trHeight w:val="300"/>
        </w:trPr>
        <w:tc>
          <w:tcPr>
            <w:tcW w:w="10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68" w:name="f4r50"/>
            <w:bookmarkEnd w:id="6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206139" w:rsidTr="00E61C41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69" w:name="f4r51"/>
            <w:bookmarkEnd w:id="69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0" w:name="f4r52"/>
            <w:bookmarkEnd w:id="70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1" w:name="f4r53"/>
            <w:bookmarkEnd w:id="71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72" w:name="f4r54"/>
            <w:bookmarkEnd w:id="7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3" w:name="f4r55"/>
            <w:bookmarkEnd w:id="73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74" w:name="f4r60"/>
            <w:bookmarkEnd w:id="74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206139" w:rsidTr="00E61C41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06139" w:rsidRPr="00A57223" w:rsidRDefault="00206139" w:rsidP="00C170A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75" w:name="f4r61"/>
            <w:bookmarkEnd w:id="75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6" w:name="f4r62"/>
            <w:bookmarkEnd w:id="76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7" w:name="f4r63"/>
            <w:bookmarkEnd w:id="77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78" w:name="f4r64"/>
            <w:bookmarkEnd w:id="78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79" w:name="f4r70"/>
            <w:bookmarkEnd w:id="79"/>
            <w:r>
              <w:rPr>
                <w:b/>
                <w:sz w:val="18"/>
                <w:szCs w:val="18"/>
              </w:rPr>
              <w:t>-47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-40</w:t>
            </w:r>
          </w:p>
        </w:tc>
      </w:tr>
      <w:tr w:rsidR="00206139" w:rsidTr="00E61C41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66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325B4" w:rsidRDefault="00206139" w:rsidP="00C170A2">
            <w:pPr>
              <w:pStyle w:val="a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</w:t>
            </w:r>
            <w:r w:rsidR="00E052A9">
              <w:rPr>
                <w:rFonts w:ascii="Times New Roman" w:hAnsi="Times New Roman"/>
                <w:b/>
                <w:sz w:val="16"/>
                <w:szCs w:val="16"/>
              </w:rPr>
              <w:t>брь 2</w:t>
            </w:r>
            <w:r w:rsidR="005B7CD0">
              <w:rPr>
                <w:rFonts w:ascii="Times New Roman" w:hAnsi="Times New Roman"/>
                <w:b/>
                <w:sz w:val="16"/>
                <w:szCs w:val="16"/>
              </w:rPr>
              <w:t>024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325B4" w:rsidRDefault="00206139" w:rsidP="00C170A2">
            <w:pPr>
              <w:pStyle w:val="a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 w:rsidR="005B7CD0">
              <w:rPr>
                <w:rFonts w:ascii="Times New Roman" w:hAnsi="Times New Roman"/>
                <w:b/>
                <w:sz w:val="16"/>
                <w:szCs w:val="16"/>
              </w:rPr>
              <w:t>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06139" w:rsidTr="00E61C41">
        <w:trPr>
          <w:trHeight w:val="18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06139" w:rsidRPr="00256A29" w:rsidRDefault="00206139" w:rsidP="00C170A2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06139" w:rsidTr="00E61C41">
        <w:trPr>
          <w:trHeight w:val="425"/>
        </w:trPr>
        <w:tc>
          <w:tcPr>
            <w:tcW w:w="10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0" w:name="f4r80"/>
            <w:bookmarkEnd w:id="80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1" w:name="f4r81"/>
            <w:bookmarkEnd w:id="81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2" w:name="f4r82"/>
            <w:bookmarkEnd w:id="82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3" w:name="f4r83"/>
            <w:bookmarkEnd w:id="83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4" w:name="f4r84"/>
            <w:bookmarkEnd w:id="84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85" w:name="f4r90"/>
            <w:bookmarkEnd w:id="85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DC6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</w:t>
            </w: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6" w:name="f4r91"/>
            <w:bookmarkEnd w:id="86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DC629C">
            <w:pPr>
              <w:jc w:val="center"/>
              <w:rPr>
                <w:b/>
                <w:sz w:val="18"/>
                <w:szCs w:val="18"/>
              </w:rPr>
            </w:pPr>
            <w:bookmarkStart w:id="87" w:name="f4r92"/>
            <w:bookmarkEnd w:id="8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DC6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</w:t>
            </w: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  <w:bookmarkStart w:id="88" w:name="f4r93"/>
            <w:bookmarkEnd w:id="88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20613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613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139" w:rsidRPr="00A57223" w:rsidRDefault="0020613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89" w:name="f4r94"/>
            <w:bookmarkEnd w:id="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3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E052A9" w:rsidTr="00E61C41">
        <w:trPr>
          <w:trHeight w:val="42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E052A9" w:rsidP="006C61EA">
            <w:pPr>
              <w:jc w:val="center"/>
              <w:rPr>
                <w:b/>
                <w:sz w:val="18"/>
                <w:szCs w:val="18"/>
              </w:rPr>
            </w:pPr>
            <w:bookmarkStart w:id="90" w:name="f4r95"/>
            <w:bookmarkEnd w:id="90"/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E052A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8B0520" w:rsidRDefault="00E052A9" w:rsidP="00C170A2">
            <w:pPr>
              <w:rPr>
                <w:sz w:val="18"/>
                <w:szCs w:val="18"/>
              </w:rPr>
            </w:pPr>
            <w:r w:rsidRPr="008B0520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91" w:name="f4r100"/>
            <w:bookmarkEnd w:id="91"/>
            <w:r>
              <w:rPr>
                <w:b/>
                <w:sz w:val="18"/>
                <w:szCs w:val="18"/>
              </w:rPr>
              <w:t>-64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-119</w:t>
            </w: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8B0520" w:rsidRDefault="00E052A9" w:rsidP="00C170A2">
            <w:pPr>
              <w:rPr>
                <w:sz w:val="18"/>
                <w:szCs w:val="18"/>
              </w:rPr>
            </w:pPr>
            <w:r w:rsidRPr="008B0520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92" w:name="f4r110"/>
            <w:bookmarkEnd w:id="9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2A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-72</w:t>
            </w: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 w:rsidR="00E668CE">
              <w:rPr>
                <w:b/>
                <w:sz w:val="18"/>
                <w:szCs w:val="18"/>
              </w:rPr>
              <w:t>.2022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93" w:name="f4r120"/>
            <w:bookmarkEnd w:id="93"/>
            <w:r>
              <w:rPr>
                <w:b/>
                <w:sz w:val="18"/>
                <w:szCs w:val="18"/>
              </w:rPr>
              <w:t>747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819</w:t>
            </w: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bookmarkStart w:id="94" w:name="f4r130"/>
            <w:bookmarkEnd w:id="94"/>
            <w:r>
              <w:rPr>
                <w:b/>
                <w:sz w:val="18"/>
                <w:szCs w:val="18"/>
              </w:rPr>
              <w:t>763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5B7CD0" w:rsidP="00C170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747</w:t>
            </w:r>
          </w:p>
        </w:tc>
      </w:tr>
      <w:tr w:rsidR="00E052A9" w:rsidTr="00E61C41">
        <w:trPr>
          <w:trHeight w:val="76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Влияние изменений курсов иностранных валют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2A9" w:rsidRPr="00A57223" w:rsidRDefault="00E052A9" w:rsidP="00C170A2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E052A9" w:rsidP="00C170A2">
            <w:pPr>
              <w:jc w:val="center"/>
              <w:rPr>
                <w:b/>
                <w:sz w:val="18"/>
                <w:szCs w:val="18"/>
              </w:rPr>
            </w:pPr>
            <w:bookmarkStart w:id="95" w:name="f4r140"/>
            <w:bookmarkEnd w:id="95"/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2A9" w:rsidRPr="00A57223" w:rsidRDefault="00E052A9" w:rsidP="00C170A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56"/>
    <w:p w:rsidR="00206139" w:rsidRDefault="00206139" w:rsidP="00206139">
      <w:r>
        <w:t xml:space="preserve">   </w:t>
      </w:r>
    </w:p>
    <w:p w:rsidR="003F5B4A" w:rsidRDefault="003F5B4A" w:rsidP="00206139">
      <w:pPr>
        <w:rPr>
          <w:lang w:val="en-US"/>
        </w:rPr>
      </w:pPr>
    </w:p>
    <w:p w:rsidR="00206139" w:rsidRDefault="00206139" w:rsidP="00641BDF">
      <w:pPr>
        <w:pStyle w:val="a8"/>
        <w:widowControl w:val="0"/>
        <w:spacing w:before="240"/>
        <w:ind w:firstLine="567"/>
        <w:rPr>
          <w:rFonts w:ascii="Times New Roman" w:hAnsi="Times New Roman"/>
          <w:sz w:val="18"/>
          <w:szCs w:val="18"/>
        </w:rPr>
      </w:pPr>
      <w:r w:rsidRPr="004B6207">
        <w:rPr>
          <w:rFonts w:ascii="Times New Roman" w:hAnsi="Times New Roman"/>
          <w:sz w:val="18"/>
          <w:szCs w:val="18"/>
        </w:rPr>
        <w:t xml:space="preserve">  </w:t>
      </w:r>
    </w:p>
    <w:p w:rsidR="00093F45" w:rsidRDefault="00093F45" w:rsidP="00641BDF">
      <w:pPr>
        <w:pStyle w:val="a8"/>
        <w:widowControl w:val="0"/>
        <w:spacing w:before="240"/>
        <w:ind w:firstLine="567"/>
        <w:rPr>
          <w:rFonts w:ascii="Times New Roman" w:hAnsi="Times New Roman"/>
          <w:sz w:val="18"/>
          <w:szCs w:val="18"/>
        </w:rPr>
      </w:pPr>
    </w:p>
    <w:p w:rsidR="00093F45" w:rsidRPr="0024128E" w:rsidRDefault="00093F45" w:rsidP="00641BDF">
      <w:pPr>
        <w:pStyle w:val="a8"/>
        <w:widowControl w:val="0"/>
        <w:spacing w:before="240"/>
        <w:ind w:firstLine="567"/>
        <w:rPr>
          <w:lang w:val="en-US"/>
        </w:rPr>
      </w:pPr>
    </w:p>
    <w:p w:rsidR="007A050D" w:rsidRDefault="007A050D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3E56DA" w:rsidRPr="003E56DA" w:rsidRDefault="003E56DA" w:rsidP="00F53F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114AE1" w:rsidRDefault="00114AE1" w:rsidP="00114AE1">
      <w:pPr>
        <w:widowControl w:val="0"/>
        <w:autoSpaceDE w:val="0"/>
        <w:autoSpaceDN w:val="0"/>
        <w:adjustRightInd w:val="0"/>
        <w:jc w:val="center"/>
        <w:rPr>
          <w:rFonts w:ascii="Gotham Pro" w:hAnsi="Gotham Pro" w:cs="Gotham Pro"/>
          <w:b/>
          <w:sz w:val="20"/>
          <w:szCs w:val="20"/>
        </w:rPr>
      </w:pPr>
    </w:p>
    <w:p w:rsidR="00114AE1" w:rsidRPr="0072371A" w:rsidRDefault="00114AE1" w:rsidP="00114AE1">
      <w:pPr>
        <w:widowControl w:val="0"/>
        <w:autoSpaceDE w:val="0"/>
        <w:autoSpaceDN w:val="0"/>
        <w:adjustRightInd w:val="0"/>
        <w:rPr>
          <w:rFonts w:ascii="Gotham Pro Light" w:hAnsi="Gotham Pro Light" w:cs="Gotham Pro Light"/>
          <w:sz w:val="20"/>
          <w:szCs w:val="20"/>
        </w:rPr>
      </w:pP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</w:r>
      <w:r w:rsidRPr="0072371A">
        <w:rPr>
          <w:sz w:val="20"/>
          <w:szCs w:val="20"/>
        </w:rPr>
        <w:tab/>
        <w:t xml:space="preserve">                       </w:t>
      </w:r>
    </w:p>
    <w:tbl>
      <w:tblPr>
        <w:tblStyle w:val="a7"/>
        <w:tblW w:w="0" w:type="auto"/>
        <w:tblLook w:val="04A0"/>
      </w:tblPr>
      <w:tblGrid>
        <w:gridCol w:w="5353"/>
        <w:gridCol w:w="5329"/>
      </w:tblGrid>
      <w:tr w:rsidR="00114AE1" w:rsidRPr="0072371A" w:rsidTr="004C71D8">
        <w:trPr>
          <w:trHeight w:val="1635"/>
        </w:trPr>
        <w:tc>
          <w:tcPr>
            <w:tcW w:w="5353" w:type="dxa"/>
          </w:tcPr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 xml:space="preserve">Таварыства з абмежаванай адказнастью </w:t>
            </w:r>
          </w:p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  <w:lang w:val="be-BY"/>
              </w:rPr>
              <w:t>Аудытінформ</w:t>
            </w:r>
            <w:r>
              <w:rPr>
                <w:sz w:val="20"/>
                <w:szCs w:val="20"/>
              </w:rPr>
              <w:t>»</w:t>
            </w:r>
          </w:p>
          <w:p w:rsidR="004C71D8" w:rsidRDefault="004C71D8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вул.Варянянскага,50/5 пам.17 каб.301,</w:t>
            </w:r>
          </w:p>
          <w:p w:rsidR="004C71D8" w:rsidRDefault="004C71D8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 xml:space="preserve">220007 г.Мінск </w:t>
            </w:r>
          </w:p>
          <w:p w:rsidR="004C71D8" w:rsidRDefault="004C71D8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Тэл./факс (017)357 53 79</w:t>
            </w:r>
          </w:p>
          <w:p w:rsidR="00114AE1" w:rsidRDefault="004C71D8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 xml:space="preserve">                  (017)356 53 69</w:t>
            </w:r>
          </w:p>
          <w:p w:rsidR="007D2E54" w:rsidRPr="004C71D8" w:rsidRDefault="007D2E54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</w:rPr>
            </w:pPr>
          </w:p>
        </w:tc>
        <w:tc>
          <w:tcPr>
            <w:tcW w:w="5329" w:type="dxa"/>
          </w:tcPr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>
              <w:rPr>
                <w:sz w:val="20"/>
                <w:szCs w:val="20"/>
              </w:rPr>
              <w:t>Аудитинформ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ул.В</w:t>
            </w:r>
            <w:r>
              <w:rPr>
                <w:rFonts w:ascii="Gotham Pro Light" w:hAnsi="Gotham Pro Light" w:cs="Gotham Pro Light"/>
                <w:sz w:val="20"/>
                <w:szCs w:val="20"/>
              </w:rPr>
              <w:t>о</w:t>
            </w: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рянянского,50/5 пом.17 каб.301,</w:t>
            </w:r>
          </w:p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 xml:space="preserve">220007 г.Минск </w:t>
            </w:r>
          </w:p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Тэл./факс (017)357 53 79</w:t>
            </w:r>
          </w:p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 xml:space="preserve">                  (017)356 53 69</w:t>
            </w:r>
          </w:p>
          <w:p w:rsidR="007D2E54" w:rsidRPr="007D2E54" w:rsidRDefault="007D2E54" w:rsidP="00C170A2">
            <w:pPr>
              <w:widowControl w:val="0"/>
              <w:autoSpaceDE w:val="0"/>
              <w:autoSpaceDN w:val="0"/>
              <w:adjustRightInd w:val="0"/>
              <w:rPr>
                <w:rFonts w:ascii="Gotham Pro Light" w:hAnsi="Gotham Pro Light" w:cs="Gotham Pro Light"/>
                <w:sz w:val="20"/>
                <w:szCs w:val="20"/>
              </w:rPr>
            </w:pPr>
          </w:p>
        </w:tc>
      </w:tr>
      <w:tr w:rsidR="004C71D8" w:rsidRPr="00A210F4" w:rsidTr="004C71D8">
        <w:trPr>
          <w:trHeight w:val="675"/>
        </w:trPr>
        <w:tc>
          <w:tcPr>
            <w:tcW w:w="10682" w:type="dxa"/>
            <w:gridSpan w:val="2"/>
          </w:tcPr>
          <w:p w:rsidR="004C71D8" w:rsidRPr="004C71D8" w:rsidRDefault="004C71D8" w:rsidP="004C7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proofErr w:type="spellStart"/>
            <w:proofErr w:type="gramStart"/>
            <w:r>
              <w:rPr>
                <w:rFonts w:ascii="Gotham Pro Light" w:hAnsi="Gotham Pro Light" w:cs="Gotham Pro Light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Gotham Pro Light" w:hAnsi="Gotham Pro Light" w:cs="Gotham Pro Light"/>
                <w:sz w:val="20"/>
                <w:szCs w:val="20"/>
              </w:rPr>
              <w:t xml:space="preserve">/счет 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BY</w:t>
            </w:r>
            <w:r>
              <w:rPr>
                <w:rFonts w:ascii="Gotham Pro Light" w:hAnsi="Gotham Pro Light" w:cs="Gotham Pro Light"/>
                <w:sz w:val="20"/>
                <w:szCs w:val="20"/>
              </w:rPr>
              <w:t>43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TECN</w:t>
            </w:r>
            <w:r w:rsidRPr="007D2E54">
              <w:rPr>
                <w:rFonts w:ascii="Gotham Pro Light" w:hAnsi="Gotham Pro Light" w:cs="Gotham Pro Light"/>
                <w:sz w:val="20"/>
                <w:szCs w:val="20"/>
              </w:rPr>
              <w:t>301</w:t>
            </w:r>
            <w:r w:rsidRPr="004C71D8">
              <w:rPr>
                <w:rFonts w:ascii="Gotham Pro Light" w:hAnsi="Gotham Pro Light" w:cs="Gotham Pro Light"/>
                <w:sz w:val="20"/>
                <w:szCs w:val="20"/>
              </w:rPr>
              <w:t xml:space="preserve">21021700020000000 </w:t>
            </w:r>
            <w:r>
              <w:rPr>
                <w:rFonts w:ascii="Gotham Pro Light" w:hAnsi="Gotham Pro Light" w:cs="Gotham Pro Light"/>
                <w:sz w:val="20"/>
                <w:szCs w:val="20"/>
              </w:rPr>
              <w:t>в ОАО «</w:t>
            </w:r>
            <w:proofErr w:type="spellStart"/>
            <w:r>
              <w:rPr>
                <w:rFonts w:ascii="Gotham Pro Light" w:hAnsi="Gotham Pro Light" w:cs="Gotham Pro Light"/>
                <w:sz w:val="20"/>
                <w:szCs w:val="20"/>
              </w:rPr>
              <w:t>Технобанк</w:t>
            </w:r>
            <w:proofErr w:type="spellEnd"/>
            <w:r>
              <w:rPr>
                <w:rFonts w:ascii="Gotham Pro Light" w:hAnsi="Gotham Pro Light" w:cs="Gotham Pro Light"/>
                <w:sz w:val="20"/>
                <w:szCs w:val="20"/>
              </w:rPr>
              <w:t xml:space="preserve">», БИК 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TECNBY</w:t>
            </w:r>
            <w:r w:rsidRPr="004C71D8">
              <w:rPr>
                <w:rFonts w:ascii="Gotham Pro Light" w:hAnsi="Gotham Pro Light" w:cs="Gotham Pro Light"/>
                <w:sz w:val="20"/>
                <w:szCs w:val="20"/>
              </w:rPr>
              <w:t>22</w:t>
            </w:r>
          </w:p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ул.Кропоткина,44, г.Минск</w:t>
            </w:r>
          </w:p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УНП 190592984 ОКПО 37658852</w:t>
            </w:r>
          </w:p>
          <w:p w:rsidR="004C71D8" w:rsidRDefault="004C71D8" w:rsidP="004C7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otham Pro Light" w:hAnsi="Gotham Pro Light" w:cs="Gotham Pro Light"/>
                <w:sz w:val="20"/>
                <w:szCs w:val="20"/>
                <w:lang w:val="be-BY"/>
              </w:rPr>
            </w:pPr>
            <w:r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Свидетельство о государственной регистрации № 0154976 зарегистрировано решением Мингорисполкома от 28.02.2008 года</w:t>
            </w:r>
          </w:p>
          <w:p w:rsidR="004C71D8" w:rsidRPr="00C04AEC" w:rsidRDefault="00C04AEC" w:rsidP="00C170A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be-BY"/>
              </w:rPr>
            </w:pPr>
            <w:r w:rsidRPr="00C04AEC"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 xml:space="preserve">                </w:t>
            </w:r>
            <w:hyperlink r:id="rId8" w:history="1">
              <w:r w:rsidR="004C71D8" w:rsidRPr="00DF1ACC">
                <w:rPr>
                  <w:rStyle w:val="a5"/>
                  <w:rFonts w:ascii="Gotham Pro Light" w:hAnsi="Gotham Pro Light" w:cs="Gotham Pro Light"/>
                  <w:sz w:val="20"/>
                  <w:szCs w:val="20"/>
                  <w:lang w:val="en-US"/>
                </w:rPr>
                <w:t>www</w:t>
              </w:r>
              <w:r w:rsidR="004C71D8" w:rsidRPr="00C04AEC">
                <w:rPr>
                  <w:rStyle w:val="a5"/>
                  <w:rFonts w:ascii="Gotham Pro Light" w:hAnsi="Gotham Pro Light" w:cs="Gotham Pro Light"/>
                  <w:sz w:val="20"/>
                  <w:szCs w:val="20"/>
                  <w:lang w:val="be-BY"/>
                </w:rPr>
                <w:t>.</w:t>
              </w:r>
              <w:proofErr w:type="spellStart"/>
              <w:r w:rsidR="004C71D8" w:rsidRPr="00DF1ACC">
                <w:rPr>
                  <w:rStyle w:val="a5"/>
                  <w:rFonts w:ascii="Gotham Pro Light" w:hAnsi="Gotham Pro Light" w:cs="Gotham Pro Light"/>
                  <w:sz w:val="20"/>
                  <w:szCs w:val="20"/>
                  <w:lang w:val="en-US"/>
                </w:rPr>
                <w:t>auditinform</w:t>
              </w:r>
              <w:proofErr w:type="spellEnd"/>
              <w:r w:rsidR="004C71D8" w:rsidRPr="00C04AEC">
                <w:rPr>
                  <w:rStyle w:val="a5"/>
                  <w:rFonts w:ascii="Gotham Pro Light" w:hAnsi="Gotham Pro Light" w:cs="Gotham Pro Light"/>
                  <w:sz w:val="20"/>
                  <w:szCs w:val="20"/>
                  <w:lang w:val="be-BY"/>
                </w:rPr>
                <w:t>.</w:t>
              </w:r>
              <w:r w:rsidR="004C71D8" w:rsidRPr="00DF1ACC">
                <w:rPr>
                  <w:rStyle w:val="a5"/>
                  <w:rFonts w:ascii="Gotham Pro Light" w:hAnsi="Gotham Pro Light" w:cs="Gotham Pro Light"/>
                  <w:sz w:val="20"/>
                  <w:szCs w:val="20"/>
                  <w:lang w:val="en-US"/>
                </w:rPr>
                <w:t>by</w:t>
              </w:r>
            </w:hyperlink>
            <w:r w:rsidR="004C71D8" w:rsidRPr="00C04AEC"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 xml:space="preserve">                                 </w:t>
            </w:r>
            <w:r w:rsidRPr="00C04AEC"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 xml:space="preserve">                                                       </w:t>
            </w:r>
            <w:r w:rsidR="004C71D8"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e</w:t>
            </w:r>
            <w:r w:rsidR="004C71D8" w:rsidRPr="00C04AEC"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-</w:t>
            </w:r>
            <w:r w:rsidR="004C71D8"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mail</w:t>
            </w:r>
            <w:r w:rsidR="004C71D8" w:rsidRPr="00C04AEC"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:</w:t>
            </w:r>
            <w:proofErr w:type="spellStart"/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ayditinform</w:t>
            </w:r>
            <w:proofErr w:type="spellEnd"/>
            <w:r w:rsidRPr="00C04AEC"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@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tut</w:t>
            </w:r>
            <w:r w:rsidRPr="00C04AEC">
              <w:rPr>
                <w:rFonts w:ascii="Gotham Pro Light" w:hAnsi="Gotham Pro Light" w:cs="Gotham Pro Light"/>
                <w:sz w:val="20"/>
                <w:szCs w:val="20"/>
                <w:lang w:val="be-BY"/>
              </w:rPr>
              <w:t>.</w:t>
            </w:r>
            <w:r>
              <w:rPr>
                <w:rFonts w:ascii="Gotham Pro Light" w:hAnsi="Gotham Pro Light" w:cs="Gotham Pro Light"/>
                <w:sz w:val="20"/>
                <w:szCs w:val="20"/>
                <w:lang w:val="en-US"/>
              </w:rPr>
              <w:t>by</w:t>
            </w:r>
          </w:p>
        </w:tc>
      </w:tr>
    </w:tbl>
    <w:p w:rsidR="007423E3" w:rsidRPr="000A4749" w:rsidRDefault="00114AE1" w:rsidP="00114AE1">
      <w:pPr>
        <w:widowControl w:val="0"/>
        <w:tabs>
          <w:tab w:val="left" w:pos="2280"/>
        </w:tabs>
        <w:autoSpaceDE w:val="0"/>
        <w:autoSpaceDN w:val="0"/>
        <w:adjustRightInd w:val="0"/>
        <w:jc w:val="both"/>
        <w:rPr>
          <w:sz w:val="20"/>
          <w:szCs w:val="20"/>
          <w:lang w:val="be-BY"/>
        </w:rPr>
      </w:pPr>
      <w:r w:rsidRPr="00C04AEC">
        <w:rPr>
          <w:sz w:val="20"/>
          <w:szCs w:val="20"/>
          <w:lang w:val="be-BY"/>
        </w:rPr>
        <w:tab/>
      </w:r>
    </w:p>
    <w:p w:rsidR="007423E3" w:rsidRPr="000A4749" w:rsidRDefault="007423E3" w:rsidP="007423E3">
      <w:pPr>
        <w:widowControl w:val="0"/>
        <w:tabs>
          <w:tab w:val="left" w:pos="228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7423E3">
        <w:rPr>
          <w:b/>
          <w:sz w:val="20"/>
          <w:szCs w:val="20"/>
        </w:rPr>
        <w:t>АУДИТОРСКОЕ ЗАКЛЮЧЕНИЕ</w:t>
      </w:r>
    </w:p>
    <w:p w:rsidR="004A56DD" w:rsidRDefault="004A56DD" w:rsidP="007423E3">
      <w:pPr>
        <w:widowControl w:val="0"/>
        <w:tabs>
          <w:tab w:val="left" w:pos="228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 бухгалтерской отчетности ОАО «Агрохимпроект»</w:t>
      </w:r>
    </w:p>
    <w:p w:rsidR="004A56DD" w:rsidRPr="004A56DD" w:rsidRDefault="004A56DD" w:rsidP="007423E3">
      <w:pPr>
        <w:widowControl w:val="0"/>
        <w:tabs>
          <w:tab w:val="left" w:pos="228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период с 01.01.2024г. по 31.12.2024г.</w:t>
      </w:r>
    </w:p>
    <w:p w:rsidR="007423E3" w:rsidRDefault="007423E3" w:rsidP="007423E3">
      <w:pPr>
        <w:widowControl w:val="0"/>
        <w:tabs>
          <w:tab w:val="left" w:pos="228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423E3" w:rsidRPr="007423E3" w:rsidRDefault="00E426D6" w:rsidP="00E426D6">
      <w:pPr>
        <w:widowControl w:val="0"/>
        <w:tabs>
          <w:tab w:val="left" w:pos="228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Руководителю ОАО</w:t>
      </w:r>
      <w:r w:rsidR="007423E3" w:rsidRPr="007423E3">
        <w:rPr>
          <w:sz w:val="20"/>
          <w:szCs w:val="20"/>
        </w:rPr>
        <w:t xml:space="preserve"> «Агрохимпроект»</w:t>
      </w:r>
    </w:p>
    <w:p w:rsidR="007423E3" w:rsidRPr="007423E3" w:rsidRDefault="00E426D6" w:rsidP="00E426D6">
      <w:pPr>
        <w:widowControl w:val="0"/>
        <w:tabs>
          <w:tab w:val="left" w:pos="228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Брилю Н.Н.</w:t>
      </w:r>
    </w:p>
    <w:p w:rsidR="007423E3" w:rsidRPr="0072371A" w:rsidRDefault="007423E3" w:rsidP="00114AE1">
      <w:pPr>
        <w:widowControl w:val="0"/>
        <w:tabs>
          <w:tab w:val="left" w:pos="228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114AE1" w:rsidRDefault="00114AE1" w:rsidP="007423E3">
      <w:pPr>
        <w:pStyle w:val="ConsPlusNonformat"/>
        <w:ind w:firstLine="708"/>
        <w:jc w:val="both"/>
        <w:rPr>
          <w:rFonts w:ascii="Gotham Pro" w:hAnsi="Gotham Pro" w:cs="Gotham Pro"/>
          <w:b/>
          <w:bCs/>
        </w:rPr>
      </w:pPr>
      <w:r w:rsidRPr="00B32E68">
        <w:rPr>
          <w:rFonts w:ascii="Gotham Pro" w:hAnsi="Gotham Pro" w:cs="Gotham Pro"/>
          <w:b/>
          <w:bCs/>
        </w:rPr>
        <w:t>А</w:t>
      </w:r>
      <w:r w:rsidR="00B32E68" w:rsidRPr="00B32E68">
        <w:rPr>
          <w:rFonts w:ascii="Gotham Pro" w:hAnsi="Gotham Pro" w:cs="Gotham Pro"/>
          <w:b/>
          <w:bCs/>
        </w:rPr>
        <w:t>удиторское мнение</w:t>
      </w:r>
    </w:p>
    <w:p w:rsidR="005C1098" w:rsidRPr="00B32E68" w:rsidRDefault="005C1098" w:rsidP="00114AE1">
      <w:pPr>
        <w:pStyle w:val="ConsPlusNonformat"/>
        <w:jc w:val="both"/>
        <w:rPr>
          <w:rFonts w:ascii="Gotham Pro" w:hAnsi="Gotham Pro" w:cs="Gotham Pro"/>
        </w:rPr>
      </w:pPr>
    </w:p>
    <w:p w:rsidR="00114AE1" w:rsidRPr="00B32E68" w:rsidRDefault="00E426D6" w:rsidP="00E426D6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Мы провели</w:t>
      </w:r>
      <w:r w:rsidR="00114AE1" w:rsidRPr="00B32E68">
        <w:rPr>
          <w:rFonts w:ascii="Gotham Pro Light" w:hAnsi="Gotham Pro Light" w:cs="Gotham Pro Light"/>
          <w:sz w:val="20"/>
          <w:szCs w:val="20"/>
        </w:rPr>
        <w:t xml:space="preserve"> аудит годовой бухгалтерской отчётности </w:t>
      </w:r>
      <w:r>
        <w:rPr>
          <w:rFonts w:ascii="Gotham Pro Light" w:hAnsi="Gotham Pro Light" w:cs="Gotham Pro Light"/>
          <w:sz w:val="20"/>
          <w:szCs w:val="20"/>
        </w:rPr>
        <w:t>ОАО</w:t>
      </w:r>
      <w:r w:rsidR="00114AE1" w:rsidRPr="00B32E68">
        <w:rPr>
          <w:rFonts w:ascii="Gotham Pro Light" w:hAnsi="Gotham Pro Light" w:cs="Gotham Pro Light"/>
          <w:sz w:val="20"/>
          <w:szCs w:val="20"/>
        </w:rPr>
        <w:t xml:space="preserve"> «Агрохимпроект», </w:t>
      </w:r>
      <w:r w:rsidR="00237EED">
        <w:rPr>
          <w:rFonts w:ascii="Gotham Pro Light" w:hAnsi="Gotham Pro Light" w:cs="Gotham Pro Light"/>
          <w:sz w:val="20"/>
          <w:szCs w:val="20"/>
        </w:rPr>
        <w:t>(</w:t>
      </w:r>
      <w:r>
        <w:rPr>
          <w:rFonts w:ascii="Gotham Pro Light" w:hAnsi="Gotham Pro Light" w:cs="Gotham Pro Light"/>
          <w:sz w:val="20"/>
          <w:szCs w:val="20"/>
        </w:rPr>
        <w:t xml:space="preserve">юридический адрес: </w:t>
      </w:r>
      <w:r w:rsidR="00237EED">
        <w:rPr>
          <w:rFonts w:ascii="Gotham Pro Light" w:hAnsi="Gotham Pro Light" w:cs="Gotham Pro Light"/>
          <w:sz w:val="20"/>
          <w:szCs w:val="20"/>
        </w:rPr>
        <w:t xml:space="preserve">220108, </w:t>
      </w:r>
      <w:r>
        <w:rPr>
          <w:rFonts w:ascii="Gotham Pro Light" w:hAnsi="Gotham Pro Light" w:cs="Gotham Pro Light"/>
          <w:sz w:val="20"/>
          <w:szCs w:val="20"/>
        </w:rPr>
        <w:t xml:space="preserve">г. Минск, </w:t>
      </w:r>
      <w:proofErr w:type="spellStart"/>
      <w:r>
        <w:rPr>
          <w:rFonts w:ascii="Gotham Pro Light" w:hAnsi="Gotham Pro Light" w:cs="Gotham Pro Light"/>
          <w:sz w:val="20"/>
          <w:szCs w:val="20"/>
        </w:rPr>
        <w:t>ул</w:t>
      </w:r>
      <w:proofErr w:type="gramStart"/>
      <w:r>
        <w:rPr>
          <w:rFonts w:ascii="Gotham Pro Light" w:hAnsi="Gotham Pro Light" w:cs="Gotham Pro Light"/>
          <w:sz w:val="20"/>
          <w:szCs w:val="20"/>
        </w:rPr>
        <w:t>.К</w:t>
      </w:r>
      <w:proofErr w:type="gramEnd"/>
      <w:r>
        <w:rPr>
          <w:rFonts w:ascii="Gotham Pro Light" w:hAnsi="Gotham Pro Light" w:cs="Gotham Pro Light"/>
          <w:sz w:val="20"/>
          <w:szCs w:val="20"/>
        </w:rPr>
        <w:t>азинца</w:t>
      </w:r>
      <w:proofErr w:type="spellEnd"/>
      <w:r>
        <w:rPr>
          <w:rFonts w:ascii="Gotham Pro Light" w:hAnsi="Gotham Pro Light" w:cs="Gotham Pro Light"/>
          <w:sz w:val="20"/>
          <w:szCs w:val="20"/>
        </w:rPr>
        <w:t xml:space="preserve"> 90/</w:t>
      </w:r>
      <w:r w:rsidR="005F3372" w:rsidRPr="00B32E68">
        <w:rPr>
          <w:rFonts w:ascii="Gotham Pro Light" w:hAnsi="Gotham Pro Light" w:cs="Gotham Pro Light"/>
          <w:sz w:val="20"/>
          <w:szCs w:val="20"/>
        </w:rPr>
        <w:t xml:space="preserve">2, </w:t>
      </w:r>
      <w:r>
        <w:rPr>
          <w:rFonts w:ascii="Gotham Pro Light" w:hAnsi="Gotham Pro Light" w:cs="Gotham Pro Light"/>
          <w:sz w:val="20"/>
          <w:szCs w:val="20"/>
        </w:rPr>
        <w:t xml:space="preserve">, сведения о государственной регистрации: </w:t>
      </w:r>
      <w:r w:rsidR="00237EED">
        <w:rPr>
          <w:rFonts w:ascii="Gotham Pro Light" w:hAnsi="Gotham Pro Light" w:cs="Gotham Pro Light"/>
          <w:sz w:val="20"/>
          <w:szCs w:val="20"/>
        </w:rPr>
        <w:t xml:space="preserve">зарегистрировано Минским городским исполнительным комитетом 28.12.2012 в Едином государственном регистре </w:t>
      </w:r>
      <w:r w:rsidR="00237EED" w:rsidRPr="00B32E68">
        <w:rPr>
          <w:rFonts w:ascii="Gotham Pro Light" w:hAnsi="Gotham Pro Light" w:cs="Gotham Pro Light"/>
          <w:sz w:val="20"/>
          <w:szCs w:val="20"/>
        </w:rPr>
        <w:t xml:space="preserve">юридических лиц и индивидуальных предпринимателей </w:t>
      </w:r>
      <w:r w:rsidR="00237EED">
        <w:rPr>
          <w:rFonts w:ascii="Gotham Pro Light" w:hAnsi="Gotham Pro Light" w:cs="Gotham Pro Light"/>
          <w:sz w:val="20"/>
          <w:szCs w:val="20"/>
        </w:rPr>
        <w:t xml:space="preserve">за № </w:t>
      </w:r>
      <w:r w:rsidR="005F3372" w:rsidRPr="00B32E68">
        <w:rPr>
          <w:rFonts w:ascii="Gotham Pro Light" w:hAnsi="Gotham Pro Light" w:cs="Gotham Pro Light"/>
          <w:sz w:val="20"/>
          <w:szCs w:val="20"/>
        </w:rPr>
        <w:t>100024417</w:t>
      </w:r>
      <w:r w:rsidR="00237EED">
        <w:rPr>
          <w:rFonts w:ascii="Gotham Pro Light" w:hAnsi="Gotham Pro Light" w:cs="Gotham Pro Light"/>
          <w:sz w:val="20"/>
          <w:szCs w:val="20"/>
        </w:rPr>
        <w:t>)</w:t>
      </w:r>
      <w:r w:rsidR="005F3372" w:rsidRPr="00B32E68">
        <w:rPr>
          <w:rFonts w:ascii="Gotham Pro Light" w:hAnsi="Gotham Pro Light" w:cs="Gotham Pro Light"/>
          <w:sz w:val="20"/>
          <w:szCs w:val="20"/>
        </w:rPr>
        <w:t>, состоящей из</w:t>
      </w:r>
      <w:r w:rsidR="00114AE1" w:rsidRPr="00B32E68">
        <w:rPr>
          <w:rFonts w:ascii="Gotham Pro Light" w:hAnsi="Gotham Pro Light" w:cs="Gotham Pro Light"/>
          <w:sz w:val="20"/>
          <w:szCs w:val="20"/>
        </w:rPr>
        <w:t xml:space="preserve"> бухгалтерского баланса на 31 декабря </w:t>
      </w:r>
      <w:r>
        <w:rPr>
          <w:rFonts w:ascii="Gotham Pro Light" w:hAnsi="Gotham Pro Light" w:cs="Gotham Pro Light"/>
          <w:sz w:val="20"/>
          <w:szCs w:val="20"/>
        </w:rPr>
        <w:t>2024</w:t>
      </w:r>
      <w:r w:rsidR="00114AE1" w:rsidRPr="00B32E68">
        <w:rPr>
          <w:rFonts w:ascii="Gotham Pro Light" w:hAnsi="Gotham Pro Light" w:cs="Gotham Pro Light"/>
          <w:sz w:val="20"/>
          <w:szCs w:val="20"/>
        </w:rPr>
        <w:t xml:space="preserve"> года, отчёта о прибылях и убытках, отчёта об изменении собственного капитала, отчёта о движении денежных средств за год, закончившийся на указанную дату, примеча</w:t>
      </w:r>
      <w:r w:rsidR="00237EED">
        <w:rPr>
          <w:rFonts w:ascii="Gotham Pro Light" w:hAnsi="Gotham Pro Light" w:cs="Gotham Pro Light"/>
          <w:sz w:val="20"/>
          <w:szCs w:val="20"/>
        </w:rPr>
        <w:t>ний к бухгалтерской отчётности</w:t>
      </w:r>
      <w:r>
        <w:rPr>
          <w:rFonts w:ascii="Gotham Pro Light" w:hAnsi="Gotham Pro Light" w:cs="Gotham Pro Light"/>
          <w:sz w:val="20"/>
          <w:szCs w:val="20"/>
        </w:rPr>
        <w:t>, предусмотренных законодательством Республики Беларусь</w:t>
      </w:r>
      <w:r w:rsidR="00237EED">
        <w:rPr>
          <w:rFonts w:ascii="Gotham Pro Light" w:hAnsi="Gotham Pro Light" w:cs="Gotham Pro Light"/>
          <w:sz w:val="20"/>
          <w:szCs w:val="20"/>
        </w:rPr>
        <w:t>.</w:t>
      </w:r>
    </w:p>
    <w:p w:rsidR="00114AE1" w:rsidRPr="00B32E68" w:rsidRDefault="00114AE1" w:rsidP="00667274">
      <w:pPr>
        <w:pStyle w:val="ConsPlusNonformat"/>
        <w:spacing w:after="120"/>
        <w:ind w:firstLine="708"/>
        <w:jc w:val="both"/>
        <w:rPr>
          <w:rFonts w:ascii="Gotham Pro Light" w:hAnsi="Gotham Pro Light" w:cs="Gotham Pro Light"/>
        </w:rPr>
      </w:pPr>
      <w:r w:rsidRPr="00B32E68">
        <w:rPr>
          <w:rFonts w:ascii="Gotham Pro Light" w:hAnsi="Gotham Pro Light" w:cs="Gotham Pro Light"/>
        </w:rPr>
        <w:t xml:space="preserve">По   </w:t>
      </w:r>
      <w:r w:rsidR="00E426D6">
        <w:rPr>
          <w:rFonts w:ascii="Gotham Pro Light" w:hAnsi="Gotham Pro Light" w:cs="Gotham Pro Light"/>
        </w:rPr>
        <w:t>нашему</w:t>
      </w:r>
      <w:r w:rsidRPr="00B32E68">
        <w:rPr>
          <w:rFonts w:ascii="Gotham Pro Light" w:hAnsi="Gotham Pro Light" w:cs="Gotham Pro Light"/>
        </w:rPr>
        <w:t xml:space="preserve">   мнению, прилагаемая бухгалтерская отчётность достоверно во всех существенных аспектах отражает финансовое положение ОАО «Агрохимпр</w:t>
      </w:r>
      <w:r w:rsidR="00667274">
        <w:rPr>
          <w:rFonts w:ascii="Gotham Pro Light" w:hAnsi="Gotham Pro Light" w:cs="Gotham Pro Light"/>
        </w:rPr>
        <w:t>оект»</w:t>
      </w:r>
      <w:r w:rsidR="00E426D6">
        <w:rPr>
          <w:rFonts w:ascii="Gotham Pro Light" w:hAnsi="Gotham Pro Light" w:cs="Gotham Pro Light"/>
        </w:rPr>
        <w:t xml:space="preserve"> по состоянию на 31 декабря 2024</w:t>
      </w:r>
      <w:r w:rsidR="00667274">
        <w:rPr>
          <w:rFonts w:ascii="Gotham Pro Light" w:hAnsi="Gotham Pro Light" w:cs="Gotham Pro Light"/>
        </w:rPr>
        <w:t xml:space="preserve"> года</w:t>
      </w:r>
      <w:r w:rsidRPr="00B32E68">
        <w:rPr>
          <w:rFonts w:ascii="Gotham Pro Light" w:hAnsi="Gotham Pro Light" w:cs="Gotham Pro Light"/>
        </w:rPr>
        <w:t xml:space="preserve">, финансовые результаты ее деятельности и изменения ее финансового положения, в том числе движение денежных средств за год, закончившийся на указанную дату, в  соответствии с </w:t>
      </w:r>
      <w:r w:rsidR="00B071AD" w:rsidRPr="00B32E68">
        <w:rPr>
          <w:rFonts w:ascii="Gotham Pro Light" w:hAnsi="Gotham Pro Light" w:cs="Gotham Pro Light"/>
        </w:rPr>
        <w:t xml:space="preserve">законодательством </w:t>
      </w:r>
      <w:r w:rsidRPr="00B32E68">
        <w:rPr>
          <w:rFonts w:ascii="Gotham Pro Light" w:hAnsi="Gotham Pro Light" w:cs="Gotham Pro Light"/>
        </w:rPr>
        <w:t>Республики Беларусь.</w:t>
      </w:r>
    </w:p>
    <w:p w:rsidR="006056FC" w:rsidRPr="00B32E68" w:rsidRDefault="006056FC" w:rsidP="00114AE1">
      <w:pPr>
        <w:pStyle w:val="ConsPlusNonformat"/>
        <w:spacing w:after="120"/>
        <w:jc w:val="both"/>
        <w:rPr>
          <w:rFonts w:ascii="Gotham Pro Light" w:hAnsi="Gotham Pro Light" w:cs="Gotham Pro Light"/>
        </w:rPr>
      </w:pPr>
    </w:p>
    <w:p w:rsidR="00114AE1" w:rsidRDefault="005C1098" w:rsidP="007423E3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5C1098">
        <w:rPr>
          <w:rFonts w:ascii="Gotham Pro Light" w:hAnsi="Gotham Pro Light" w:cs="Gotham Pro Light"/>
          <w:b/>
          <w:sz w:val="20"/>
          <w:szCs w:val="20"/>
        </w:rPr>
        <w:t>Основания для выражения аудиторского мнения</w:t>
      </w:r>
    </w:p>
    <w:p w:rsidR="005C1098" w:rsidRPr="005C1098" w:rsidRDefault="005C1098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114AE1" w:rsidRPr="005C1098" w:rsidRDefault="00D61DBD" w:rsidP="005C1098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Мы провели</w:t>
      </w:r>
      <w:r w:rsidR="00114AE1" w:rsidRPr="005C1098">
        <w:rPr>
          <w:rFonts w:ascii="Gotham Pro Light" w:hAnsi="Gotham Pro Light" w:cs="Gotham Pro Light"/>
          <w:sz w:val="20"/>
          <w:szCs w:val="20"/>
        </w:rPr>
        <w:t xml:space="preserve"> аудит в соответствии с требованиями </w:t>
      </w:r>
      <w:hyperlink r:id="rId9" w:tooltip="Закон Республики Беларусь от 12.07.2013 N 56-З &quot;Об аудиторской деятельности&quot;{КонсультантПлюс}" w:history="1">
        <w:r w:rsidR="00114AE1" w:rsidRPr="005C1098">
          <w:rPr>
            <w:rFonts w:ascii="Gotham Pro Light" w:hAnsi="Gotham Pro Light" w:cs="Gotham Pro Light"/>
            <w:sz w:val="20"/>
            <w:szCs w:val="20"/>
          </w:rPr>
          <w:t>Закона</w:t>
        </w:r>
      </w:hyperlink>
      <w:r w:rsidR="00114AE1" w:rsidRPr="005C1098">
        <w:rPr>
          <w:rFonts w:ascii="Gotham Pro Light" w:hAnsi="Gotham Pro Light" w:cs="Gotham Pro Light"/>
          <w:sz w:val="20"/>
          <w:szCs w:val="20"/>
        </w:rPr>
        <w:t xml:space="preserve"> Республики Беларусь «Об аудиторской деятельности» и национальных правил аудиторской деятельности. </w:t>
      </w:r>
      <w:r>
        <w:rPr>
          <w:rFonts w:ascii="Gotham Pro Light" w:hAnsi="Gotham Pro Light" w:cs="Gotham Pro Light"/>
          <w:sz w:val="20"/>
          <w:szCs w:val="20"/>
        </w:rPr>
        <w:t xml:space="preserve">Наши </w:t>
      </w:r>
      <w:r w:rsidR="00114AE1" w:rsidRPr="005C1098">
        <w:rPr>
          <w:rFonts w:ascii="Gotham Pro Light" w:hAnsi="Gotham Pro Light" w:cs="Gotham Pro Light"/>
          <w:sz w:val="20"/>
          <w:szCs w:val="20"/>
        </w:rPr>
        <w:t xml:space="preserve">обязанности в соответствии с этими требованиями далее </w:t>
      </w:r>
      <w:r w:rsidR="005C1098" w:rsidRPr="005C1098">
        <w:rPr>
          <w:rFonts w:ascii="Gotham Pro Light" w:hAnsi="Gotham Pro Light" w:cs="Gotham Pro Light"/>
          <w:sz w:val="20"/>
          <w:szCs w:val="20"/>
        </w:rPr>
        <w:t xml:space="preserve">описаны </w:t>
      </w:r>
      <w:r w:rsidR="00114AE1" w:rsidRPr="005C1098">
        <w:rPr>
          <w:rFonts w:ascii="Gotham Pro Light" w:hAnsi="Gotham Pro Light" w:cs="Gotham Pro Light"/>
          <w:sz w:val="20"/>
          <w:szCs w:val="20"/>
        </w:rPr>
        <w:t xml:space="preserve">в разделе «Обязанности аудитора по проведению аудита бухгалтерской отчётности» настоящего заключения. </w:t>
      </w:r>
      <w:r>
        <w:rPr>
          <w:rFonts w:ascii="Gotham Pro Light" w:hAnsi="Gotham Pro Light" w:cs="Gotham Pro Light"/>
          <w:sz w:val="20"/>
          <w:szCs w:val="20"/>
        </w:rPr>
        <w:t>Мы независимы</w:t>
      </w:r>
      <w:r w:rsidR="008D1DF9" w:rsidRPr="005C1098">
        <w:rPr>
          <w:rFonts w:ascii="Gotham Pro Light" w:hAnsi="Gotham Pro Light" w:cs="Gotham Pro Light"/>
          <w:sz w:val="20"/>
          <w:szCs w:val="20"/>
        </w:rPr>
        <w:t xml:space="preserve"> по отношению к ОАО «Агрохимпроект» в соответствии с требованиями </w:t>
      </w:r>
      <w:hyperlink r:id="rId10" w:tooltip="Закон Республики Беларусь от 12.07.2013 N 56-З &quot;Об аудиторской деятельности&quot;{КонсультантПлюс}" w:history="1">
        <w:r w:rsidR="008D1DF9" w:rsidRPr="005C1098">
          <w:rPr>
            <w:rFonts w:ascii="Gotham Pro Light" w:hAnsi="Gotham Pro Light" w:cs="Gotham Pro Light"/>
            <w:sz w:val="20"/>
            <w:szCs w:val="20"/>
          </w:rPr>
          <w:t>Закона</w:t>
        </w:r>
      </w:hyperlink>
      <w:r w:rsidR="008D1DF9" w:rsidRPr="005C1098">
        <w:rPr>
          <w:rFonts w:ascii="Gotham Pro Light" w:hAnsi="Gotham Pro Light" w:cs="Gotham Pro Light"/>
          <w:sz w:val="20"/>
          <w:szCs w:val="20"/>
        </w:rPr>
        <w:t xml:space="preserve"> Республики Беларусь «Об аудиторской деятельности», национальных правил аудиторской деятельности и Кодекса этики профессиональных бухгалтеров, принятого Международной федерацией бухгалтеров, и</w:t>
      </w:r>
      <w:r>
        <w:rPr>
          <w:rFonts w:ascii="Gotham Pro Light" w:hAnsi="Gotham Pro Light" w:cs="Gotham Pro Light"/>
          <w:sz w:val="20"/>
          <w:szCs w:val="20"/>
        </w:rPr>
        <w:t xml:space="preserve"> нами</w:t>
      </w:r>
      <w:r w:rsidR="008D1DF9" w:rsidRPr="005C1098">
        <w:rPr>
          <w:rFonts w:ascii="Gotham Pro Light" w:hAnsi="Gotham Pro Light" w:cs="Gotham Pro Light"/>
          <w:sz w:val="20"/>
          <w:szCs w:val="20"/>
        </w:rPr>
        <w:t xml:space="preserve"> соблюдались прочие принципы профессиональной этики, в соответствии с данными требованиями.  </w:t>
      </w:r>
      <w:r>
        <w:rPr>
          <w:rFonts w:ascii="Gotham Pro Light" w:hAnsi="Gotham Pro Light" w:cs="Gotham Pro Light"/>
          <w:sz w:val="20"/>
          <w:szCs w:val="20"/>
        </w:rPr>
        <w:t>Мы полагаем</w:t>
      </w:r>
      <w:r w:rsidR="008D1DF9" w:rsidRPr="005C1098">
        <w:rPr>
          <w:rFonts w:ascii="Gotham Pro Light" w:hAnsi="Gotham Pro Light" w:cs="Gotham Pro Light"/>
          <w:sz w:val="20"/>
          <w:szCs w:val="20"/>
        </w:rPr>
        <w:t xml:space="preserve">, что полученные мною аудиторские доказательства являться достаточными и надлежащими, чтобы служить основанием для выражения аудиторского мнения. </w:t>
      </w:r>
    </w:p>
    <w:p w:rsidR="00114AE1" w:rsidRPr="007D3116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trike/>
          <w:sz w:val="20"/>
          <w:szCs w:val="20"/>
        </w:rPr>
      </w:pPr>
    </w:p>
    <w:p w:rsidR="00114AE1" w:rsidRDefault="005C1098" w:rsidP="007423E3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5C1098">
        <w:rPr>
          <w:rFonts w:ascii="Gotham Pro Light" w:hAnsi="Gotham Pro Light" w:cs="Gotham Pro Light"/>
          <w:b/>
          <w:sz w:val="20"/>
          <w:szCs w:val="20"/>
        </w:rPr>
        <w:t>Ключевые вопросы аудита</w:t>
      </w:r>
    </w:p>
    <w:p w:rsidR="005C1098" w:rsidRPr="005C1098" w:rsidRDefault="005C1098" w:rsidP="00114AE1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8230EB" w:rsidRDefault="008230EB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5C1098">
        <w:rPr>
          <w:rFonts w:ascii="Gotham Pro Light" w:hAnsi="Gotham Pro Light" w:cs="Gotham Pro Light"/>
          <w:sz w:val="20"/>
          <w:szCs w:val="20"/>
        </w:rPr>
        <w:t>М</w:t>
      </w:r>
      <w:r w:rsidR="00D61DBD">
        <w:rPr>
          <w:rFonts w:ascii="Gotham Pro Light" w:hAnsi="Gotham Pro Light" w:cs="Gotham Pro Light"/>
          <w:sz w:val="20"/>
          <w:szCs w:val="20"/>
        </w:rPr>
        <w:t>ы определили</w:t>
      </w:r>
      <w:r w:rsidRPr="005C1098">
        <w:rPr>
          <w:rFonts w:ascii="Gotham Pro Light" w:hAnsi="Gotham Pro Light" w:cs="Gotham Pro Light"/>
          <w:sz w:val="20"/>
          <w:szCs w:val="20"/>
        </w:rPr>
        <w:t xml:space="preserve">, что </w:t>
      </w:r>
      <w:r w:rsidR="00D61DBD" w:rsidRPr="005C1098">
        <w:rPr>
          <w:rFonts w:ascii="Gotham Pro Light" w:hAnsi="Gotham Pro Light" w:cs="Gotham Pro Light"/>
          <w:sz w:val="20"/>
          <w:szCs w:val="20"/>
        </w:rPr>
        <w:t xml:space="preserve">отсутствуют </w:t>
      </w:r>
      <w:r w:rsidRPr="005C1098">
        <w:rPr>
          <w:rFonts w:ascii="Gotham Pro Light" w:hAnsi="Gotham Pro Light" w:cs="Gotham Pro Light"/>
          <w:sz w:val="20"/>
          <w:szCs w:val="20"/>
        </w:rPr>
        <w:t xml:space="preserve">ключевые вопросы аудита, о которых необходимо сообщить в </w:t>
      </w:r>
      <w:r w:rsidR="00D61DBD">
        <w:rPr>
          <w:rFonts w:ascii="Gotham Pro Light" w:hAnsi="Gotham Pro Light" w:cs="Gotham Pro Light"/>
          <w:sz w:val="20"/>
          <w:szCs w:val="20"/>
        </w:rPr>
        <w:t>нашем аудиторском заключении</w:t>
      </w:r>
      <w:r w:rsidRPr="005C1098">
        <w:rPr>
          <w:rFonts w:ascii="Gotham Pro Light" w:hAnsi="Gotham Pro Light" w:cs="Gotham Pro Light"/>
          <w:sz w:val="20"/>
          <w:szCs w:val="20"/>
        </w:rPr>
        <w:t xml:space="preserve">. </w:t>
      </w:r>
    </w:p>
    <w:p w:rsidR="00C554F0" w:rsidRDefault="00C554F0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</w:p>
    <w:p w:rsidR="00C554F0" w:rsidRDefault="00C554F0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C554F0">
        <w:rPr>
          <w:rFonts w:ascii="Gotham Pro Light" w:hAnsi="Gotham Pro Light" w:cs="Gotham Pro Light"/>
          <w:b/>
          <w:sz w:val="20"/>
          <w:szCs w:val="20"/>
        </w:rPr>
        <w:t>Прочие вопросы</w:t>
      </w:r>
    </w:p>
    <w:p w:rsidR="006B62F1" w:rsidRDefault="006B62F1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6B62F1" w:rsidRPr="00C554F0" w:rsidRDefault="006B62F1" w:rsidP="00C554F0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proofErr w:type="gramStart"/>
      <w:r>
        <w:rPr>
          <w:rFonts w:ascii="Gotham Pro Light" w:hAnsi="Gotham Pro Light" w:cs="Gotham Pro Light"/>
          <w:sz w:val="20"/>
          <w:szCs w:val="20"/>
        </w:rPr>
        <w:t xml:space="preserve">Аудит бухгалтерской отчетности </w:t>
      </w:r>
      <w:r w:rsidRPr="005C1098">
        <w:rPr>
          <w:rFonts w:ascii="Gotham Pro Light" w:hAnsi="Gotham Pro Light" w:cs="Gotham Pro Light"/>
          <w:sz w:val="20"/>
          <w:szCs w:val="20"/>
        </w:rPr>
        <w:t xml:space="preserve">ОАО «Агрохимпроект» </w:t>
      </w:r>
      <w:r w:rsidR="00D77331">
        <w:rPr>
          <w:rFonts w:ascii="Gotham Pro Light" w:hAnsi="Gotham Pro Light" w:cs="Gotham Pro Light"/>
          <w:sz w:val="20"/>
          <w:szCs w:val="20"/>
        </w:rPr>
        <w:t>за год, закончившийся 31 декабря 2023</w:t>
      </w:r>
      <w:r>
        <w:rPr>
          <w:rFonts w:ascii="Gotham Pro Light" w:hAnsi="Gotham Pro Light" w:cs="Gotham Pro Light"/>
          <w:sz w:val="20"/>
          <w:szCs w:val="20"/>
        </w:rPr>
        <w:t xml:space="preserve"> года,  был</w:t>
      </w:r>
      <w:r w:rsidR="00D77331">
        <w:rPr>
          <w:rFonts w:ascii="Gotham Pro Light" w:hAnsi="Gotham Pro Light" w:cs="Gotham Pro Light"/>
          <w:sz w:val="20"/>
          <w:szCs w:val="20"/>
        </w:rPr>
        <w:t xml:space="preserve"> проведен другой аудиторской организацией  И</w:t>
      </w:r>
      <w:r>
        <w:rPr>
          <w:rFonts w:ascii="Gotham Pro Light" w:hAnsi="Gotham Pro Light" w:cs="Gotham Pro Light"/>
          <w:sz w:val="20"/>
          <w:szCs w:val="20"/>
        </w:rPr>
        <w:t>ндивидуальным предпринимателем</w:t>
      </w:r>
      <w:r w:rsidR="00D77331">
        <w:rPr>
          <w:rFonts w:ascii="Gotham Pro Light" w:hAnsi="Gotham Pro Light" w:cs="Gotham Pro Light"/>
          <w:sz w:val="20"/>
          <w:szCs w:val="20"/>
        </w:rPr>
        <w:t xml:space="preserve"> </w:t>
      </w:r>
      <w:proofErr w:type="spellStart"/>
      <w:r w:rsidR="00D77331">
        <w:rPr>
          <w:rFonts w:ascii="Gotham Pro Light" w:hAnsi="Gotham Pro Light" w:cs="Gotham Pro Light"/>
          <w:sz w:val="20"/>
          <w:szCs w:val="20"/>
        </w:rPr>
        <w:t>Шатило</w:t>
      </w:r>
      <w:proofErr w:type="spellEnd"/>
      <w:r w:rsidR="00D77331">
        <w:rPr>
          <w:rFonts w:ascii="Gotham Pro Light" w:hAnsi="Gotham Pro Light" w:cs="Gotham Pro Light"/>
          <w:sz w:val="20"/>
          <w:szCs w:val="20"/>
        </w:rPr>
        <w:t xml:space="preserve"> Ириной </w:t>
      </w:r>
      <w:r w:rsidR="00D77331">
        <w:rPr>
          <w:rFonts w:ascii="Gotham Pro Light" w:hAnsi="Gotham Pro Light" w:cs="Gotham Pro Light"/>
          <w:sz w:val="20"/>
          <w:szCs w:val="20"/>
        </w:rPr>
        <w:lastRenderedPageBreak/>
        <w:t>Анатольевной,</w:t>
      </w:r>
      <w:r>
        <w:rPr>
          <w:rFonts w:ascii="Gotham Pro Light" w:hAnsi="Gotham Pro Light" w:cs="Gotham Pro Light"/>
          <w:sz w:val="20"/>
          <w:szCs w:val="20"/>
        </w:rPr>
        <w:t xml:space="preserve"> котора</w:t>
      </w:r>
      <w:r w:rsidR="004C0875">
        <w:rPr>
          <w:rFonts w:ascii="Gotham Pro Light" w:hAnsi="Gotham Pro Light" w:cs="Gotham Pro Light"/>
          <w:sz w:val="20"/>
          <w:szCs w:val="20"/>
        </w:rPr>
        <w:t>я в аудиторском заключении от 09 февраля 2024</w:t>
      </w:r>
      <w:r>
        <w:rPr>
          <w:rFonts w:ascii="Gotham Pro Light" w:hAnsi="Gotham Pro Light" w:cs="Gotham Pro Light"/>
          <w:sz w:val="20"/>
          <w:szCs w:val="20"/>
        </w:rPr>
        <w:t xml:space="preserve"> года выразила аудиторское мнение о том, что данная бухгалтерская отчетность достоверно во всех существенных аспектах отражает финансовое положение   </w:t>
      </w:r>
      <w:r w:rsidR="004C0875">
        <w:rPr>
          <w:rFonts w:ascii="Gotham Pro Light" w:hAnsi="Gotham Pro Light" w:cs="Gotham Pro Light"/>
          <w:sz w:val="20"/>
          <w:szCs w:val="20"/>
        </w:rPr>
        <w:t xml:space="preserve">по состоянию на 31 декабря 2023 </w:t>
      </w:r>
      <w:r>
        <w:rPr>
          <w:rFonts w:ascii="Gotham Pro Light" w:hAnsi="Gotham Pro Light" w:cs="Gotham Pro Light"/>
          <w:sz w:val="20"/>
          <w:szCs w:val="20"/>
        </w:rPr>
        <w:t>года, финансовые результаты его деятельности и</w:t>
      </w:r>
      <w:proofErr w:type="gramEnd"/>
      <w:r>
        <w:rPr>
          <w:rFonts w:ascii="Gotham Pro Light" w:hAnsi="Gotham Pro Light" w:cs="Gotham Pro Light"/>
          <w:sz w:val="20"/>
          <w:szCs w:val="20"/>
        </w:rPr>
        <w:t xml:space="preserve">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 </w:t>
      </w:r>
    </w:p>
    <w:p w:rsidR="008230EB" w:rsidRPr="007D3116" w:rsidRDefault="008230EB" w:rsidP="00114AE1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trike/>
          <w:sz w:val="20"/>
          <w:szCs w:val="20"/>
        </w:rPr>
      </w:pPr>
    </w:p>
    <w:p w:rsidR="00114AE1" w:rsidRDefault="00472E89" w:rsidP="007423E3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>
        <w:rPr>
          <w:rFonts w:ascii="Gotham Pro Light" w:hAnsi="Gotham Pro Light" w:cs="Gotham Pro Light"/>
          <w:b/>
          <w:sz w:val="20"/>
          <w:szCs w:val="20"/>
        </w:rPr>
        <w:t>О</w:t>
      </w:r>
      <w:r w:rsidRPr="00472E89">
        <w:rPr>
          <w:rFonts w:ascii="Gotham Pro Light" w:hAnsi="Gotham Pro Light" w:cs="Gotham Pro Light"/>
          <w:b/>
          <w:sz w:val="20"/>
          <w:szCs w:val="20"/>
        </w:rPr>
        <w:t xml:space="preserve">бязанности </w:t>
      </w:r>
      <w:proofErr w:type="spellStart"/>
      <w:r w:rsidRPr="00472E89">
        <w:rPr>
          <w:rFonts w:ascii="Gotham Pro Light" w:hAnsi="Gotham Pro Light" w:cs="Gotham Pro Light"/>
          <w:b/>
          <w:sz w:val="20"/>
          <w:szCs w:val="20"/>
        </w:rPr>
        <w:t>аудируемого</w:t>
      </w:r>
      <w:proofErr w:type="spellEnd"/>
      <w:r w:rsidRPr="00472E89">
        <w:rPr>
          <w:rFonts w:ascii="Gotham Pro Light" w:hAnsi="Gotham Pro Light" w:cs="Gotham Pro Light"/>
          <w:b/>
          <w:sz w:val="20"/>
          <w:szCs w:val="20"/>
        </w:rPr>
        <w:t xml:space="preserve"> лица по подг</w:t>
      </w:r>
      <w:r>
        <w:rPr>
          <w:rFonts w:ascii="Gotham Pro Light" w:hAnsi="Gotham Pro Light" w:cs="Gotham Pro Light"/>
          <w:b/>
          <w:sz w:val="20"/>
          <w:szCs w:val="20"/>
        </w:rPr>
        <w:t>отовке бухгалтерской отчётности</w:t>
      </w:r>
    </w:p>
    <w:p w:rsidR="00472E89" w:rsidRPr="00472E89" w:rsidRDefault="00472E89" w:rsidP="00114AE1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114AE1" w:rsidRPr="00472E89" w:rsidRDefault="00114AE1" w:rsidP="00472E89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472E89">
        <w:rPr>
          <w:rFonts w:ascii="Gotham Pro Light" w:hAnsi="Gotham Pro Light" w:cs="Gotham Pro Light"/>
          <w:sz w:val="20"/>
          <w:szCs w:val="20"/>
        </w:rPr>
        <w:t xml:space="preserve">Руководство </w:t>
      </w:r>
      <w:proofErr w:type="spellStart"/>
      <w:r w:rsidR="004C0875">
        <w:rPr>
          <w:rFonts w:ascii="Gotham Pro Light" w:hAnsi="Gotham Pro Light" w:cs="Gotham Pro Light"/>
          <w:sz w:val="20"/>
          <w:szCs w:val="20"/>
        </w:rPr>
        <w:t>аудируемого</w:t>
      </w:r>
      <w:proofErr w:type="spellEnd"/>
      <w:r w:rsidR="004C0875">
        <w:rPr>
          <w:rFonts w:ascii="Gotham Pro Light" w:hAnsi="Gotham Pro Light" w:cs="Gotham Pro Light"/>
          <w:sz w:val="20"/>
          <w:szCs w:val="20"/>
        </w:rPr>
        <w:t xml:space="preserve"> лица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  несёт   ответственность за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подготовку и достоверное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представление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прилагаемой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бухгалтерской отчётности в соответствии с </w:t>
      </w:r>
      <w:r w:rsidR="00FE7403" w:rsidRPr="00472E89">
        <w:rPr>
          <w:rFonts w:ascii="Gotham Pro Light" w:hAnsi="Gotham Pro Light" w:cs="Gotham Pro Light"/>
          <w:sz w:val="20"/>
          <w:szCs w:val="20"/>
        </w:rPr>
        <w:t>требованиями законодательства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 Республики Беларусь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и организацию </w:t>
      </w:r>
      <w:r w:rsidRPr="00472E89">
        <w:rPr>
          <w:rFonts w:ascii="Gotham Pro Light" w:hAnsi="Gotham Pro Light" w:cs="Gotham Pro Light"/>
          <w:sz w:val="20"/>
          <w:szCs w:val="20"/>
        </w:rPr>
        <w:t>системы внутреннего контроля,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 которую руководство считает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 необходимой для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подготовки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бухгалтерской отчётности, не содержащей существенных искажений, допущенных вследствие </w:t>
      </w:r>
      <w:r w:rsidR="00FE7403" w:rsidRPr="00472E89">
        <w:rPr>
          <w:rFonts w:ascii="Gotham Pro Light" w:hAnsi="Gotham Pro Light" w:cs="Gotham Pro Light"/>
          <w:sz w:val="20"/>
          <w:szCs w:val="20"/>
        </w:rPr>
        <w:t>ошибок и</w:t>
      </w:r>
      <w:r w:rsidR="00472E89">
        <w:rPr>
          <w:rFonts w:ascii="Gotham Pro Light" w:hAnsi="Gotham Pro Light" w:cs="Gotham Pro Light"/>
          <w:sz w:val="20"/>
          <w:szCs w:val="20"/>
        </w:rPr>
        <w:t xml:space="preserve"> (или)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 недобросовестных действий</w:t>
      </w:r>
      <w:r w:rsidRPr="00472E89">
        <w:rPr>
          <w:rFonts w:ascii="Gotham Pro Light" w:hAnsi="Gotham Pro Light" w:cs="Gotham Pro Light"/>
          <w:sz w:val="20"/>
          <w:szCs w:val="20"/>
        </w:rPr>
        <w:t>.</w:t>
      </w:r>
    </w:p>
    <w:p w:rsidR="004C0875" w:rsidRDefault="00114AE1" w:rsidP="00472E89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proofErr w:type="gramStart"/>
      <w:r w:rsidRPr="00472E89">
        <w:rPr>
          <w:rFonts w:ascii="Gotham Pro Light" w:hAnsi="Gotham Pro Light" w:cs="Gotham Pro Light"/>
          <w:sz w:val="20"/>
          <w:szCs w:val="20"/>
        </w:rPr>
        <w:t xml:space="preserve">При подготовке бухгалтерской отчетности руководство </w:t>
      </w:r>
      <w:proofErr w:type="spellStart"/>
      <w:r w:rsidR="004C0875">
        <w:rPr>
          <w:rFonts w:ascii="Gotham Pro Light" w:hAnsi="Gotham Pro Light" w:cs="Gotham Pro Light"/>
          <w:sz w:val="20"/>
          <w:szCs w:val="20"/>
        </w:rPr>
        <w:t>аудируемого</w:t>
      </w:r>
      <w:proofErr w:type="spellEnd"/>
      <w:r w:rsidR="004C0875">
        <w:rPr>
          <w:rFonts w:ascii="Gotham Pro Light" w:hAnsi="Gotham Pro Light" w:cs="Gotham Pro Light"/>
          <w:sz w:val="20"/>
          <w:szCs w:val="20"/>
        </w:rPr>
        <w:t xml:space="preserve"> лица</w:t>
      </w:r>
      <w:r w:rsidR="004C0875" w:rsidRPr="00472E89">
        <w:rPr>
          <w:rFonts w:ascii="Gotham Pro Light" w:hAnsi="Gotham Pro Light" w:cs="Gotham Pro Light"/>
          <w:sz w:val="20"/>
          <w:szCs w:val="20"/>
        </w:rPr>
        <w:t xml:space="preserve">  </w:t>
      </w:r>
      <w:r w:rsidR="00FE7403" w:rsidRPr="00472E89">
        <w:rPr>
          <w:rFonts w:ascii="Gotham Pro Light" w:hAnsi="Gotham Pro Light" w:cs="Gotham Pro Light"/>
          <w:sz w:val="20"/>
          <w:szCs w:val="20"/>
        </w:rPr>
        <w:t xml:space="preserve"> 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несет ответственность за оценку способности </w:t>
      </w:r>
      <w:proofErr w:type="spellStart"/>
      <w:r w:rsidR="004C0875">
        <w:rPr>
          <w:rFonts w:ascii="Gotham Pro Light" w:hAnsi="Gotham Pro Light" w:cs="Gotham Pro Light"/>
          <w:sz w:val="20"/>
          <w:szCs w:val="20"/>
        </w:rPr>
        <w:t>аудируемого</w:t>
      </w:r>
      <w:proofErr w:type="spellEnd"/>
      <w:r w:rsidR="004C0875">
        <w:rPr>
          <w:rFonts w:ascii="Gotham Pro Light" w:hAnsi="Gotham Pro Light" w:cs="Gotham Pro Light"/>
          <w:sz w:val="20"/>
          <w:szCs w:val="20"/>
        </w:rPr>
        <w:t xml:space="preserve"> лица</w:t>
      </w:r>
      <w:r w:rsidR="004C0875" w:rsidRPr="00472E89">
        <w:rPr>
          <w:rFonts w:ascii="Gotham Pro Light" w:hAnsi="Gotham Pro Light" w:cs="Gotham Pro Light"/>
          <w:sz w:val="20"/>
          <w:szCs w:val="20"/>
        </w:rPr>
        <w:t xml:space="preserve">  </w:t>
      </w:r>
      <w:r w:rsidRPr="00472E89">
        <w:rPr>
          <w:rFonts w:ascii="Gotham Pro Light" w:hAnsi="Gotham Pro Light" w:cs="Gotham Pro Light"/>
          <w:sz w:val="20"/>
          <w:szCs w:val="20"/>
        </w:rPr>
        <w:t>продолжать свою деятельность непрерывно и уместности применения принципа непрерыв</w:t>
      </w:r>
      <w:r w:rsidR="00A1552C" w:rsidRPr="00472E89">
        <w:rPr>
          <w:rFonts w:ascii="Gotham Pro Light" w:hAnsi="Gotham Pro Light" w:cs="Gotham Pro Light"/>
          <w:sz w:val="20"/>
          <w:szCs w:val="20"/>
        </w:rPr>
        <w:t>ности деятельности, а также за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 надлежащее раскрытие в  бухгалтерской отчётности в соответствующих случаях сведений, </w:t>
      </w:r>
      <w:r w:rsidR="008B6337">
        <w:rPr>
          <w:rFonts w:ascii="Gotham Pro Light" w:hAnsi="Gotham Pro Light" w:cs="Gotham Pro Light"/>
          <w:sz w:val="20"/>
          <w:szCs w:val="20"/>
        </w:rPr>
        <w:t xml:space="preserve">относящихся к непрерывности деятельности, </w:t>
      </w:r>
      <w:r w:rsidRPr="00472E89">
        <w:rPr>
          <w:rFonts w:ascii="Gotham Pro Light" w:hAnsi="Gotham Pro Light" w:cs="Gotham Pro Light"/>
          <w:sz w:val="20"/>
          <w:szCs w:val="20"/>
        </w:rPr>
        <w:t xml:space="preserve">за исключением случаев, когда руководство намеревается ликвидировать </w:t>
      </w:r>
      <w:r w:rsidR="00FE7403" w:rsidRPr="00472E89">
        <w:rPr>
          <w:rFonts w:ascii="Gotham Pro Light" w:hAnsi="Gotham Pro Light" w:cs="Gotham Pro Light"/>
          <w:sz w:val="20"/>
          <w:szCs w:val="20"/>
        </w:rPr>
        <w:t>ОАО «Агрохимпроект»</w:t>
      </w:r>
      <w:r w:rsidRPr="00472E89">
        <w:rPr>
          <w:rFonts w:ascii="Gotham Pro Light" w:hAnsi="Gotham Pro Light" w:cs="Gotham Pro Light"/>
          <w:sz w:val="20"/>
          <w:szCs w:val="20"/>
        </w:rPr>
        <w:t>, прекратить его деятельность или когда у него отсутствует какая-либо иная реальная</w:t>
      </w:r>
      <w:proofErr w:type="gramEnd"/>
      <w:r w:rsidRPr="00472E89">
        <w:rPr>
          <w:rFonts w:ascii="Gotham Pro Light" w:hAnsi="Gotham Pro Light" w:cs="Gotham Pro Light"/>
          <w:sz w:val="20"/>
          <w:szCs w:val="20"/>
        </w:rPr>
        <w:t xml:space="preserve"> альтернатива, кроме ликвидации или прекращения деятельности.</w:t>
      </w:r>
    </w:p>
    <w:p w:rsidR="00114AE1" w:rsidRPr="00472E89" w:rsidRDefault="004C0875" w:rsidP="00472E89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 xml:space="preserve">Лица, наделенные руководящими полномочиями, несут ответственность за осуществление надзора за процессом подготовки бухгалтерской отчетности </w:t>
      </w:r>
      <w:proofErr w:type="spellStart"/>
      <w:r>
        <w:rPr>
          <w:rFonts w:ascii="Gotham Pro Light" w:hAnsi="Gotham Pro Light" w:cs="Gotham Pro Light"/>
          <w:sz w:val="20"/>
          <w:szCs w:val="20"/>
        </w:rPr>
        <w:t>аудируемого</w:t>
      </w:r>
      <w:proofErr w:type="spellEnd"/>
      <w:r>
        <w:rPr>
          <w:rFonts w:ascii="Gotham Pro Light" w:hAnsi="Gotham Pro Light" w:cs="Gotham Pro Light"/>
          <w:sz w:val="20"/>
          <w:szCs w:val="20"/>
        </w:rPr>
        <w:t xml:space="preserve"> лица. </w:t>
      </w:r>
    </w:p>
    <w:p w:rsidR="00114AE1" w:rsidRPr="00472E89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</w:p>
    <w:p w:rsidR="00114AE1" w:rsidRDefault="007661B1" w:rsidP="007423E3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b/>
          <w:sz w:val="20"/>
          <w:szCs w:val="20"/>
        </w:rPr>
      </w:pPr>
      <w:r w:rsidRPr="007661B1">
        <w:rPr>
          <w:rFonts w:ascii="Gotham Pro Light" w:hAnsi="Gotham Pro Light" w:cs="Gotham Pro Light"/>
          <w:b/>
          <w:sz w:val="20"/>
          <w:szCs w:val="20"/>
        </w:rPr>
        <w:t>Обязанности аудитор</w:t>
      </w:r>
      <w:r w:rsidR="00D53A01">
        <w:rPr>
          <w:rFonts w:ascii="Gotham Pro Light" w:hAnsi="Gotham Pro Light" w:cs="Gotham Pro Light"/>
          <w:b/>
          <w:sz w:val="20"/>
          <w:szCs w:val="20"/>
        </w:rPr>
        <w:t xml:space="preserve">ской организации </w:t>
      </w:r>
      <w:r w:rsidRPr="007661B1">
        <w:rPr>
          <w:rFonts w:ascii="Gotham Pro Light" w:hAnsi="Gotham Pro Light" w:cs="Gotham Pro Light"/>
          <w:b/>
          <w:sz w:val="20"/>
          <w:szCs w:val="20"/>
        </w:rPr>
        <w:t>по проведению аудита бухгалтерской отчётности</w:t>
      </w:r>
    </w:p>
    <w:p w:rsidR="007661B1" w:rsidRPr="007661B1" w:rsidRDefault="007661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z w:val="20"/>
          <w:szCs w:val="20"/>
        </w:rPr>
      </w:pPr>
    </w:p>
    <w:p w:rsidR="00114AE1" w:rsidRPr="007661B1" w:rsidRDefault="00DC72F5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Наша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цель состоит в получении разумной уверенности в том, что бухгалтерская отчётность</w:t>
      </w:r>
      <w:r w:rsidR="00182481" w:rsidRPr="007661B1">
        <w:rPr>
          <w:rFonts w:ascii="Gotham Pro Light" w:hAnsi="Gotham Pro Light" w:cs="Gotham Pro Light"/>
          <w:sz w:val="20"/>
          <w:szCs w:val="20"/>
        </w:rPr>
        <w:t xml:space="preserve">                                  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proofErr w:type="spellStart"/>
      <w:r w:rsidR="00D010CA">
        <w:rPr>
          <w:rFonts w:ascii="Gotham Pro Light" w:hAnsi="Gotham Pro Light" w:cs="Gotham Pro Light"/>
          <w:sz w:val="20"/>
          <w:szCs w:val="20"/>
        </w:rPr>
        <w:t>аудируемого</w:t>
      </w:r>
      <w:proofErr w:type="spellEnd"/>
      <w:r w:rsidR="00D010CA">
        <w:rPr>
          <w:rFonts w:ascii="Gotham Pro Light" w:hAnsi="Gotham Pro Light" w:cs="Gotham Pro Light"/>
          <w:sz w:val="20"/>
          <w:szCs w:val="20"/>
        </w:rPr>
        <w:t xml:space="preserve"> лица</w:t>
      </w:r>
      <w:r w:rsidR="00D010CA" w:rsidRPr="00472E89">
        <w:rPr>
          <w:rFonts w:ascii="Gotham Pro Light" w:hAnsi="Gotham Pro Light" w:cs="Gotham Pro Light"/>
          <w:sz w:val="20"/>
          <w:szCs w:val="20"/>
        </w:rPr>
        <w:t xml:space="preserve">  </w:t>
      </w:r>
      <w:r w:rsidR="00114AE1" w:rsidRPr="007661B1">
        <w:rPr>
          <w:rFonts w:ascii="Gotham Pro Light" w:hAnsi="Gotham Pro Light" w:cs="Gotham Pro Light"/>
          <w:sz w:val="20"/>
          <w:szCs w:val="20"/>
        </w:rPr>
        <w:t>не содержит существенных искажений вследствие ошибок и (или) недобросовестных действий, и</w:t>
      </w:r>
      <w:r w:rsidR="0090789C">
        <w:rPr>
          <w:rFonts w:ascii="Gotham Pro Light" w:hAnsi="Gotham Pro Light" w:cs="Gotham Pro Light"/>
          <w:sz w:val="20"/>
          <w:szCs w:val="20"/>
        </w:rPr>
        <w:t xml:space="preserve"> в 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составлен</w:t>
      </w:r>
      <w:proofErr w:type="gramStart"/>
      <w:r w:rsidR="00114AE1" w:rsidRPr="007661B1">
        <w:rPr>
          <w:rFonts w:ascii="Gotham Pro Light" w:hAnsi="Gotham Pro Light" w:cs="Gotham Pro Light"/>
          <w:sz w:val="20"/>
          <w:szCs w:val="20"/>
        </w:rPr>
        <w:t>ии ау</w:t>
      </w:r>
      <w:proofErr w:type="gramEnd"/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диторского заключения, </w:t>
      </w:r>
      <w:r w:rsidR="0090789C">
        <w:rPr>
          <w:rFonts w:ascii="Gotham Pro Light" w:hAnsi="Gotham Pro Light" w:cs="Gotham Pro Light"/>
          <w:sz w:val="20"/>
          <w:szCs w:val="20"/>
        </w:rPr>
        <w:t>включающего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выраженное в установленной форме аудиторское мнение. Разумная уверенность представляет собой высокую степень уверенности, но не является гарантией того, что аудит, проведённый в соответствии с национальными правилами аудиторской деятельности, позволяет выявить все имеющиеся существенные искажения. Искажения могут возникать в результате ошибок и (или) недобросовестных действий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 бухгалтерской отчётности, принимаемые на её основе.</w:t>
      </w:r>
    </w:p>
    <w:p w:rsidR="00114AE1" w:rsidRPr="007661B1" w:rsidRDefault="00114AE1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В рамках аудита, проводимого в соответствии с </w:t>
      </w:r>
      <w:r w:rsidR="00924A96">
        <w:rPr>
          <w:rFonts w:ascii="Gotham Pro Light" w:hAnsi="Gotham Pro Light" w:cs="Gotham Pro Light"/>
          <w:sz w:val="20"/>
          <w:szCs w:val="20"/>
        </w:rPr>
        <w:t>национальными</w:t>
      </w:r>
      <w:r w:rsidR="00182481" w:rsidRPr="007661B1">
        <w:rPr>
          <w:rFonts w:ascii="Gotham Pro Light" w:hAnsi="Gotham Pro Light" w:cs="Gotham Pro Light"/>
          <w:sz w:val="20"/>
          <w:szCs w:val="20"/>
        </w:rPr>
        <w:t xml:space="preserve"> правил</w:t>
      </w:r>
      <w:r w:rsidR="00924A96">
        <w:rPr>
          <w:rFonts w:ascii="Gotham Pro Light" w:hAnsi="Gotham Pro Light" w:cs="Gotham Pro Light"/>
          <w:sz w:val="20"/>
          <w:szCs w:val="20"/>
        </w:rPr>
        <w:t>ами</w:t>
      </w:r>
      <w:r w:rsidR="00182481" w:rsidRPr="007661B1">
        <w:rPr>
          <w:rFonts w:ascii="Gotham Pro Light" w:hAnsi="Gotham Pro Light" w:cs="Gotham Pro Light"/>
          <w:sz w:val="20"/>
          <w:szCs w:val="20"/>
        </w:rPr>
        <w:t xml:space="preserve"> аудиторской деятельности, </w:t>
      </w:r>
      <w:r w:rsidR="00924A96">
        <w:rPr>
          <w:rFonts w:ascii="Gotham Pro Light" w:hAnsi="Gotham Pro Light" w:cs="Gotham Pro Light"/>
          <w:sz w:val="20"/>
          <w:szCs w:val="20"/>
        </w:rPr>
        <w:t xml:space="preserve">аудиторская организация применяет </w:t>
      </w:r>
      <w:r w:rsidRPr="007661B1">
        <w:rPr>
          <w:rFonts w:ascii="Gotham Pro Light" w:hAnsi="Gotham Pro Light" w:cs="Gotham Pro Light"/>
          <w:sz w:val="20"/>
          <w:szCs w:val="20"/>
        </w:rPr>
        <w:t>профе</w:t>
      </w:r>
      <w:r w:rsidR="00924A96">
        <w:rPr>
          <w:rFonts w:ascii="Gotham Pro Light" w:hAnsi="Gotham Pro Light" w:cs="Gotham Pro Light"/>
          <w:sz w:val="20"/>
          <w:szCs w:val="20"/>
        </w:rPr>
        <w:t>ссиональное суждение и сохраняет</w:t>
      </w:r>
      <w:r w:rsidRPr="007661B1">
        <w:rPr>
          <w:rFonts w:ascii="Gotham Pro Light" w:hAnsi="Gotham Pro Light" w:cs="Gotham Pro Light"/>
          <w:sz w:val="20"/>
          <w:szCs w:val="20"/>
        </w:rPr>
        <w:t xml:space="preserve"> профессиональный скептицизм на протяж</w:t>
      </w:r>
      <w:r w:rsidR="00924A96">
        <w:rPr>
          <w:rFonts w:ascii="Gotham Pro Light" w:hAnsi="Gotham Pro Light" w:cs="Gotham Pro Light"/>
          <w:sz w:val="20"/>
          <w:szCs w:val="20"/>
        </w:rPr>
        <w:t>ении всего аудита. Кроме того, мы выполняем</w:t>
      </w:r>
      <w:r w:rsidRPr="007661B1">
        <w:rPr>
          <w:rFonts w:ascii="Gotham Pro Light" w:hAnsi="Gotham Pro Light" w:cs="Gotham Pro Light"/>
          <w:sz w:val="20"/>
          <w:szCs w:val="20"/>
        </w:rPr>
        <w:t xml:space="preserve"> следующее:</w:t>
      </w:r>
    </w:p>
    <w:p w:rsidR="00114AE1" w:rsidRPr="007661B1" w:rsidRDefault="00A00B38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- </w:t>
      </w:r>
      <w:r w:rsidR="00A26CA9">
        <w:rPr>
          <w:rFonts w:ascii="Gotham Pro Light" w:hAnsi="Gotham Pro Light" w:cs="Gotham Pro Light"/>
          <w:sz w:val="20"/>
          <w:szCs w:val="20"/>
        </w:rPr>
        <w:t>выявляем и оцениваем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риски существенного искажения  бухгалтерской отчётности вследствие ошибок и (или) недобро</w:t>
      </w:r>
      <w:r w:rsidR="00A26CA9">
        <w:rPr>
          <w:rFonts w:ascii="Gotham Pro Light" w:hAnsi="Gotham Pro Light" w:cs="Gotham Pro Light"/>
          <w:sz w:val="20"/>
          <w:szCs w:val="20"/>
        </w:rPr>
        <w:t xml:space="preserve">совестных действий; разрабатываем и выполняем </w:t>
      </w:r>
      <w:r w:rsidR="00114AE1" w:rsidRPr="007661B1">
        <w:rPr>
          <w:rFonts w:ascii="Gotham Pro Light" w:hAnsi="Gotham Pro Light" w:cs="Gotham Pro Light"/>
          <w:sz w:val="20"/>
          <w:szCs w:val="20"/>
        </w:rPr>
        <w:t>аудиторские процедуры в соответствии с оценёнными</w:t>
      </w:r>
      <w:r w:rsidR="00A26CA9">
        <w:rPr>
          <w:rFonts w:ascii="Gotham Pro Light" w:hAnsi="Gotham Pro Light" w:cs="Gotham Pro Light"/>
          <w:sz w:val="20"/>
          <w:szCs w:val="20"/>
        </w:rPr>
        <w:t xml:space="preserve"> рисками; получаем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аудиторские доказательства, являющиеся достаточными и надлежащими, чтобы служить основанием для выражения аудиторского мнения. Риск </w:t>
      </w:r>
      <w:proofErr w:type="spellStart"/>
      <w:r w:rsidR="00114AE1" w:rsidRPr="007661B1">
        <w:rPr>
          <w:rFonts w:ascii="Gotham Pro Light" w:hAnsi="Gotham Pro Light" w:cs="Gotham Pro Light"/>
          <w:sz w:val="20"/>
          <w:szCs w:val="20"/>
        </w:rPr>
        <w:t>необнаружения</w:t>
      </w:r>
      <w:proofErr w:type="spellEnd"/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существенных искажений бухгалтерской отчётности в результате недобросовестных действий выше риска </w:t>
      </w:r>
      <w:proofErr w:type="spellStart"/>
      <w:r w:rsidR="00114AE1" w:rsidRPr="007661B1">
        <w:rPr>
          <w:rFonts w:ascii="Gotham Pro Light" w:hAnsi="Gotham Pro Light" w:cs="Gotham Pro Light"/>
          <w:sz w:val="20"/>
          <w:szCs w:val="20"/>
        </w:rPr>
        <w:t>необнаружения</w:t>
      </w:r>
      <w:proofErr w:type="spellEnd"/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искажений в результате ошибок, так как недобросовестные действия, как правило, </w:t>
      </w:r>
      <w:proofErr w:type="gramStart"/>
      <w:r w:rsidR="00114AE1" w:rsidRPr="007661B1">
        <w:rPr>
          <w:rFonts w:ascii="Gotham Pro Light" w:hAnsi="Gotham Pro Light" w:cs="Gotham Pro Light"/>
          <w:sz w:val="20"/>
          <w:szCs w:val="20"/>
        </w:rPr>
        <w:t>подразумевают</w:t>
      </w:r>
      <w:proofErr w:type="gramEnd"/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наличие специально разработанных мер, направленных на их сокрытие;</w:t>
      </w:r>
    </w:p>
    <w:p w:rsidR="00114AE1" w:rsidRPr="007661B1" w:rsidRDefault="00A00B38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- </w:t>
      </w:r>
      <w:r w:rsidR="00A26CA9">
        <w:rPr>
          <w:rFonts w:ascii="Gotham Pro Light" w:hAnsi="Gotham Pro Light" w:cs="Gotham Pro Light"/>
          <w:sz w:val="20"/>
          <w:szCs w:val="20"/>
        </w:rPr>
        <w:t>получаем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понимание системы внутреннего контроля </w:t>
      </w:r>
      <w:proofErr w:type="spellStart"/>
      <w:r w:rsidR="00A26CA9">
        <w:rPr>
          <w:rFonts w:ascii="Gotham Pro Light" w:hAnsi="Gotham Pro Light" w:cs="Gotham Pro Light"/>
          <w:sz w:val="20"/>
          <w:szCs w:val="20"/>
        </w:rPr>
        <w:t>аудируемого</w:t>
      </w:r>
      <w:proofErr w:type="spellEnd"/>
      <w:r w:rsidR="00A26CA9">
        <w:rPr>
          <w:rFonts w:ascii="Gotham Pro Light" w:hAnsi="Gotham Pro Light" w:cs="Gotham Pro Light"/>
          <w:sz w:val="20"/>
          <w:szCs w:val="20"/>
        </w:rPr>
        <w:t xml:space="preserve"> лица</w:t>
      </w:r>
      <w:r w:rsidR="00B62541" w:rsidRPr="007661B1">
        <w:rPr>
          <w:rFonts w:ascii="Gotham Pro Light" w:hAnsi="Gotham Pro Light" w:cs="Gotham Pro Light"/>
          <w:sz w:val="20"/>
          <w:szCs w:val="20"/>
        </w:rPr>
        <w:t xml:space="preserve">,  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имеющей значение для аудита, с целью планирования аудиторских процедур, соответствующих обстоятельствам аудита, но не с целью выражения мнения относительно эффективности функционирования </w:t>
      </w:r>
      <w:r w:rsidR="00A26CA9">
        <w:rPr>
          <w:rFonts w:ascii="Gotham Pro Light" w:hAnsi="Gotham Pro Light" w:cs="Gotham Pro Light"/>
          <w:sz w:val="20"/>
          <w:szCs w:val="20"/>
        </w:rPr>
        <w:t xml:space="preserve">этой 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системы; </w:t>
      </w:r>
    </w:p>
    <w:p w:rsidR="00114AE1" w:rsidRPr="007661B1" w:rsidRDefault="00A00B38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 xml:space="preserve">- </w:t>
      </w:r>
      <w:r w:rsidR="00114AE1" w:rsidRPr="007661B1">
        <w:rPr>
          <w:rFonts w:ascii="Gotham Pro Light" w:hAnsi="Gotham Pro Light" w:cs="Gotham Pro Light"/>
          <w:sz w:val="20"/>
          <w:szCs w:val="20"/>
        </w:rPr>
        <w:t>оц</w:t>
      </w:r>
      <w:r w:rsidR="00A26CA9">
        <w:rPr>
          <w:rFonts w:ascii="Gotham Pro Light" w:hAnsi="Gotham Pro Light" w:cs="Gotham Pro Light"/>
          <w:sz w:val="20"/>
          <w:szCs w:val="20"/>
        </w:rPr>
        <w:t>ениваем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надлежащий характер применяемой </w:t>
      </w:r>
      <w:proofErr w:type="spellStart"/>
      <w:r w:rsidR="00A26CA9">
        <w:rPr>
          <w:rFonts w:ascii="Gotham Pro Light" w:hAnsi="Gotham Pro Light" w:cs="Gotham Pro Light"/>
          <w:sz w:val="20"/>
          <w:szCs w:val="20"/>
        </w:rPr>
        <w:t>аудируемым</w:t>
      </w:r>
      <w:proofErr w:type="spellEnd"/>
      <w:r w:rsidR="00A26CA9">
        <w:rPr>
          <w:rFonts w:ascii="Gotham Pro Light" w:hAnsi="Gotham Pro Light" w:cs="Gotham Pro Light"/>
          <w:sz w:val="20"/>
          <w:szCs w:val="20"/>
        </w:rPr>
        <w:t xml:space="preserve"> лицом</w:t>
      </w:r>
      <w:r w:rsidR="00A26CA9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114AE1" w:rsidRPr="007661B1">
        <w:rPr>
          <w:rFonts w:ascii="Gotham Pro Light" w:hAnsi="Gotham Pro Light" w:cs="Gotham Pro Light"/>
          <w:sz w:val="20"/>
          <w:szCs w:val="20"/>
        </w:rPr>
        <w:t>учётной политики, а также обоснованности учётных оценок и соответствующего раскрытия информации в бухгалтерской отчётности;</w:t>
      </w:r>
    </w:p>
    <w:p w:rsidR="00446CEF" w:rsidRPr="007661B1" w:rsidRDefault="001A1BB2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>- о</w:t>
      </w:r>
      <w:r w:rsidR="002F0562">
        <w:rPr>
          <w:rFonts w:ascii="Gotham Pro Light" w:hAnsi="Gotham Pro Light" w:cs="Gotham Pro Light"/>
          <w:sz w:val="20"/>
          <w:szCs w:val="20"/>
        </w:rPr>
        <w:t>цениваем</w:t>
      </w:r>
      <w:r w:rsidR="00446CEF" w:rsidRPr="007661B1">
        <w:rPr>
          <w:rFonts w:ascii="Gotham Pro Light" w:hAnsi="Gotham Pro Light" w:cs="Gotham Pro Light"/>
          <w:sz w:val="20"/>
          <w:szCs w:val="20"/>
        </w:rPr>
        <w:t xml:space="preserve"> правильность применения руководством </w:t>
      </w:r>
      <w:proofErr w:type="spellStart"/>
      <w:r w:rsidR="002F0562">
        <w:rPr>
          <w:rFonts w:ascii="Gotham Pro Light" w:hAnsi="Gotham Pro Light" w:cs="Gotham Pro Light"/>
          <w:sz w:val="20"/>
          <w:szCs w:val="20"/>
        </w:rPr>
        <w:t>аудируемого</w:t>
      </w:r>
      <w:proofErr w:type="spellEnd"/>
      <w:r w:rsidR="002F0562">
        <w:rPr>
          <w:rFonts w:ascii="Gotham Pro Light" w:hAnsi="Gotham Pro Light" w:cs="Gotham Pro Light"/>
          <w:sz w:val="20"/>
          <w:szCs w:val="20"/>
        </w:rPr>
        <w:t xml:space="preserve"> лица</w:t>
      </w:r>
      <w:r w:rsidR="002F056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446CEF" w:rsidRPr="007661B1">
        <w:rPr>
          <w:rFonts w:ascii="Gotham Pro Light" w:hAnsi="Gotham Pro Light" w:cs="Gotham Pro Light"/>
          <w:sz w:val="20"/>
          <w:szCs w:val="20"/>
        </w:rPr>
        <w:t xml:space="preserve">допущения о </w:t>
      </w:r>
      <w:r w:rsidR="007661B1" w:rsidRPr="007661B1">
        <w:rPr>
          <w:rFonts w:ascii="Gotham Pro Light" w:hAnsi="Gotham Pro Light" w:cs="Gotham Pro Light"/>
          <w:sz w:val="20"/>
          <w:szCs w:val="20"/>
        </w:rPr>
        <w:t>непрерывности</w:t>
      </w:r>
      <w:r w:rsidR="002F0562">
        <w:rPr>
          <w:rFonts w:ascii="Gotham Pro Light" w:hAnsi="Gotham Pro Light" w:cs="Gotham Pro Light"/>
          <w:sz w:val="20"/>
          <w:szCs w:val="20"/>
        </w:rPr>
        <w:t xml:space="preserve"> деятельности</w:t>
      </w:r>
      <w:r w:rsidR="00446CEF" w:rsidRPr="007661B1">
        <w:rPr>
          <w:rFonts w:ascii="Gotham Pro Light" w:hAnsi="Gotham Pro Light" w:cs="Gotham Pro Light"/>
          <w:sz w:val="20"/>
          <w:szCs w:val="20"/>
        </w:rPr>
        <w:t xml:space="preserve"> и на основании полученных аудиторских доказательств делаю вывод о том, имеется ли существенная неопределенность в связи с событиями или условиями, в</w:t>
      </w:r>
      <w:r w:rsidR="001112B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446CEF" w:rsidRPr="007661B1">
        <w:rPr>
          <w:rFonts w:ascii="Gotham Pro Light" w:hAnsi="Gotham Pro Light" w:cs="Gotham Pro Light"/>
          <w:sz w:val="20"/>
          <w:szCs w:val="20"/>
        </w:rPr>
        <w:t xml:space="preserve">результате которых могут возникнуть значительные сомнения в способности </w:t>
      </w:r>
      <w:proofErr w:type="spellStart"/>
      <w:r w:rsidR="002F0562">
        <w:rPr>
          <w:rFonts w:ascii="Gotham Pro Light" w:hAnsi="Gotham Pro Light" w:cs="Gotham Pro Light"/>
          <w:sz w:val="20"/>
          <w:szCs w:val="20"/>
        </w:rPr>
        <w:t>аудируемого</w:t>
      </w:r>
      <w:proofErr w:type="spellEnd"/>
      <w:r w:rsidR="002F0562">
        <w:rPr>
          <w:rFonts w:ascii="Gotham Pro Light" w:hAnsi="Gotham Pro Light" w:cs="Gotham Pro Light"/>
          <w:sz w:val="20"/>
          <w:szCs w:val="20"/>
        </w:rPr>
        <w:t xml:space="preserve"> лица</w:t>
      </w:r>
      <w:r w:rsidR="002F056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1112B2" w:rsidRPr="007661B1">
        <w:rPr>
          <w:rFonts w:ascii="Gotham Pro Light" w:hAnsi="Gotham Pro Light" w:cs="Gotham Pro Light"/>
          <w:sz w:val="20"/>
          <w:szCs w:val="20"/>
        </w:rPr>
        <w:t>продолжать свою</w:t>
      </w:r>
      <w:r w:rsidR="002F0562">
        <w:rPr>
          <w:rFonts w:ascii="Gotham Pro Light" w:hAnsi="Gotham Pro Light" w:cs="Gotham Pro Light"/>
          <w:sz w:val="20"/>
          <w:szCs w:val="20"/>
        </w:rPr>
        <w:t xml:space="preserve"> деятельность непрерывно. Если мы приходим</w:t>
      </w:r>
      <w:r w:rsidR="001112B2" w:rsidRPr="007661B1">
        <w:rPr>
          <w:rFonts w:ascii="Gotham Pro Light" w:hAnsi="Gotham Pro Light" w:cs="Gotham Pro Light"/>
          <w:sz w:val="20"/>
          <w:szCs w:val="20"/>
        </w:rPr>
        <w:t xml:space="preserve"> к выводу о наличии </w:t>
      </w:r>
      <w:r w:rsidR="002F0562">
        <w:rPr>
          <w:rFonts w:ascii="Gotham Pro Light" w:hAnsi="Gotham Pro Light" w:cs="Gotham Pro Light"/>
          <w:sz w:val="20"/>
          <w:szCs w:val="20"/>
        </w:rPr>
        <w:t>такой существенной неопределенности, мы должны</w:t>
      </w:r>
      <w:r w:rsidR="001112B2" w:rsidRPr="007661B1">
        <w:rPr>
          <w:rFonts w:ascii="Gotham Pro Light" w:hAnsi="Gotham Pro Light" w:cs="Gotham Pro Light"/>
          <w:sz w:val="20"/>
          <w:szCs w:val="20"/>
        </w:rPr>
        <w:t xml:space="preserve"> привлечь внимание в аудиторском заключении к соответствующему раскрытию данной информации в бухгалтерской отчетности.</w:t>
      </w:r>
      <w:r w:rsid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1112B2" w:rsidRPr="007661B1">
        <w:rPr>
          <w:rFonts w:ascii="Gotham Pro Light" w:hAnsi="Gotham Pro Light" w:cs="Gotham Pro Light"/>
          <w:sz w:val="20"/>
          <w:szCs w:val="20"/>
        </w:rPr>
        <w:t xml:space="preserve">В случае если такое раскрытие информации </w:t>
      </w:r>
      <w:r w:rsidR="00EB20F5" w:rsidRPr="007661B1">
        <w:rPr>
          <w:rFonts w:ascii="Gotham Pro Light" w:hAnsi="Gotham Pro Light" w:cs="Gotham Pro Light"/>
          <w:sz w:val="20"/>
          <w:szCs w:val="20"/>
        </w:rPr>
        <w:t>отсутствует</w:t>
      </w:r>
      <w:r w:rsidR="001112B2" w:rsidRPr="007661B1">
        <w:rPr>
          <w:rFonts w:ascii="Gotham Pro Light" w:hAnsi="Gotham Pro Light" w:cs="Gotham Pro Light"/>
          <w:sz w:val="20"/>
          <w:szCs w:val="20"/>
        </w:rPr>
        <w:t xml:space="preserve"> или является ненадлежащим, </w:t>
      </w:r>
      <w:r w:rsidR="002F0562">
        <w:rPr>
          <w:rFonts w:ascii="Gotham Pro Light" w:hAnsi="Gotham Pro Light" w:cs="Gotham Pro Light"/>
          <w:sz w:val="20"/>
          <w:szCs w:val="20"/>
        </w:rPr>
        <w:t>нам</w:t>
      </w:r>
      <w:r w:rsidR="001112B2" w:rsidRPr="007661B1">
        <w:rPr>
          <w:rFonts w:ascii="Gotham Pro Light" w:hAnsi="Gotham Pro Light" w:cs="Gotham Pro Light"/>
          <w:sz w:val="20"/>
          <w:szCs w:val="20"/>
        </w:rPr>
        <w:t xml:space="preserve"> следует</w:t>
      </w:r>
      <w:r w:rsidR="00EB20F5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1112B2" w:rsidRPr="007661B1">
        <w:rPr>
          <w:rFonts w:ascii="Gotham Pro Light" w:hAnsi="Gotham Pro Light" w:cs="Gotham Pro Light"/>
          <w:sz w:val="20"/>
          <w:szCs w:val="20"/>
        </w:rPr>
        <w:t>модифицировать аудиторское мнение.</w:t>
      </w:r>
      <w:r w:rsidR="00EB20F5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2F0562">
        <w:rPr>
          <w:rFonts w:ascii="Gotham Pro Light" w:hAnsi="Gotham Pro Light" w:cs="Gotham Pro Light"/>
          <w:sz w:val="20"/>
          <w:szCs w:val="20"/>
        </w:rPr>
        <w:t>Наши</w:t>
      </w:r>
      <w:r w:rsidR="00EB20F5" w:rsidRPr="007661B1">
        <w:rPr>
          <w:rFonts w:ascii="Gotham Pro Light" w:hAnsi="Gotham Pro Light" w:cs="Gotham Pro Light"/>
          <w:sz w:val="20"/>
          <w:szCs w:val="20"/>
        </w:rPr>
        <w:t xml:space="preserve"> выводы основываются на аудиторских доказательствах, полученных до даты подписания аудиторского заключения, однако будущие события или условия могут привести к тому, что </w:t>
      </w:r>
      <w:proofErr w:type="spellStart"/>
      <w:r w:rsidR="002F0562">
        <w:rPr>
          <w:rFonts w:ascii="Gotham Pro Light" w:hAnsi="Gotham Pro Light" w:cs="Gotham Pro Light"/>
          <w:sz w:val="20"/>
          <w:szCs w:val="20"/>
        </w:rPr>
        <w:t>аудируемое</w:t>
      </w:r>
      <w:proofErr w:type="spellEnd"/>
      <w:r w:rsidR="002F0562">
        <w:rPr>
          <w:rFonts w:ascii="Gotham Pro Light" w:hAnsi="Gotham Pro Light" w:cs="Gotham Pro Light"/>
          <w:sz w:val="20"/>
          <w:szCs w:val="20"/>
        </w:rPr>
        <w:t xml:space="preserve"> лицо</w:t>
      </w:r>
      <w:r w:rsidR="002F056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EB20F5" w:rsidRPr="007661B1">
        <w:rPr>
          <w:rFonts w:ascii="Gotham Pro Light" w:hAnsi="Gotham Pro Light" w:cs="Gotham Pro Light"/>
          <w:sz w:val="20"/>
          <w:szCs w:val="20"/>
        </w:rPr>
        <w:t xml:space="preserve">утратит способность продолжать свою деятельность непрерывно;  </w:t>
      </w:r>
    </w:p>
    <w:p w:rsidR="006F45E2" w:rsidRPr="007661B1" w:rsidRDefault="002F0562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-оцениваем</w:t>
      </w:r>
      <w:r w:rsidR="00C860BE" w:rsidRPr="007661B1">
        <w:rPr>
          <w:rFonts w:ascii="Gotham Pro Light" w:hAnsi="Gotham Pro Light" w:cs="Gotham Pro Light"/>
          <w:sz w:val="20"/>
          <w:szCs w:val="20"/>
        </w:rPr>
        <w:t xml:space="preserve"> общее представление бухгалтерской отчетности, ее структуру и содержание, включая раскрытие информации, а также того, обеспечивает ли бухгалтерская отчетность</w:t>
      </w:r>
      <w:r w:rsidR="006F45E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C860BE" w:rsidRPr="007661B1">
        <w:rPr>
          <w:rFonts w:ascii="Gotham Pro Light" w:hAnsi="Gotham Pro Light" w:cs="Gotham Pro Light"/>
          <w:sz w:val="20"/>
          <w:szCs w:val="20"/>
        </w:rPr>
        <w:t>достоверное представление о лежащих в осно</w:t>
      </w:r>
      <w:r w:rsidR="00B337C9" w:rsidRPr="007661B1">
        <w:rPr>
          <w:rFonts w:ascii="Gotham Pro Light" w:hAnsi="Gotham Pro Light" w:cs="Gotham Pro Light"/>
          <w:sz w:val="20"/>
          <w:szCs w:val="20"/>
        </w:rPr>
        <w:t>в</w:t>
      </w:r>
      <w:r w:rsidR="00C860BE" w:rsidRPr="007661B1">
        <w:rPr>
          <w:rFonts w:ascii="Gotham Pro Light" w:hAnsi="Gotham Pro Light" w:cs="Gotham Pro Light"/>
          <w:sz w:val="20"/>
          <w:szCs w:val="20"/>
        </w:rPr>
        <w:t>е операциях и событиях.</w:t>
      </w:r>
    </w:p>
    <w:p w:rsidR="00114AE1" w:rsidRPr="007661B1" w:rsidRDefault="007661B1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proofErr w:type="gramStart"/>
      <w:r>
        <w:rPr>
          <w:rFonts w:ascii="Gotham Pro Light" w:hAnsi="Gotham Pro Light" w:cs="Gotham Pro Light"/>
          <w:sz w:val="20"/>
          <w:szCs w:val="20"/>
        </w:rPr>
        <w:lastRenderedPageBreak/>
        <w:t>М</w:t>
      </w:r>
      <w:r w:rsidR="002F0562">
        <w:rPr>
          <w:rFonts w:ascii="Gotham Pro Light" w:hAnsi="Gotham Pro Light" w:cs="Gotham Pro Light"/>
          <w:sz w:val="20"/>
          <w:szCs w:val="20"/>
        </w:rPr>
        <w:t>ы</w:t>
      </w:r>
      <w:r w:rsidR="008D5FD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 w:rsidR="002F0562">
        <w:rPr>
          <w:rFonts w:ascii="Gotham Pro Light" w:hAnsi="Gotham Pro Light" w:cs="Gotham Pro Light"/>
          <w:sz w:val="20"/>
          <w:szCs w:val="20"/>
        </w:rPr>
        <w:t>осуществляем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информационное взаимодействие с лицами, наделёнными руководящими полномочиями, доводя до их сведения, помимо прочего, информацию о запланированных объёме и сроках аудита, а также о значимых вопросах, возникших в ходе аудита, в том числе о значительных недостатках системы внутреннего контроля.</w:t>
      </w:r>
      <w:proofErr w:type="gramEnd"/>
    </w:p>
    <w:p w:rsidR="00114AE1" w:rsidRPr="007661B1" w:rsidRDefault="00381DB1" w:rsidP="007661B1">
      <w:pPr>
        <w:autoSpaceDE w:val="0"/>
        <w:autoSpaceDN w:val="0"/>
        <w:adjustRightInd w:val="0"/>
        <w:ind w:firstLine="708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Мы</w:t>
      </w:r>
      <w:r w:rsidR="006F45E2" w:rsidRPr="007661B1">
        <w:rPr>
          <w:rFonts w:ascii="Gotham Pro Light" w:hAnsi="Gotham Pro Light" w:cs="Gotham Pro Light"/>
          <w:sz w:val="20"/>
          <w:szCs w:val="20"/>
        </w:rPr>
        <w:t xml:space="preserve"> </w:t>
      </w:r>
      <w:r>
        <w:rPr>
          <w:rFonts w:ascii="Gotham Pro Light" w:hAnsi="Gotham Pro Light" w:cs="Gotham Pro Light"/>
          <w:sz w:val="20"/>
          <w:szCs w:val="20"/>
        </w:rPr>
        <w:t xml:space="preserve"> предоставляем </w:t>
      </w:r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лицам, наделённым руководящими полномочиями, заявление о том, что мною </w:t>
      </w:r>
      <w:proofErr w:type="gramStart"/>
      <w:r w:rsidR="00114AE1" w:rsidRPr="007661B1">
        <w:rPr>
          <w:rFonts w:ascii="Gotham Pro Light" w:hAnsi="Gotham Pro Light" w:cs="Gotham Pro Light"/>
          <w:sz w:val="20"/>
          <w:szCs w:val="20"/>
        </w:rPr>
        <w:t>были выполнены все требования в отношении соблюдения принципа независимости и до сведения этих лиц была</w:t>
      </w:r>
      <w:proofErr w:type="gramEnd"/>
      <w:r w:rsidR="00114AE1" w:rsidRPr="007661B1">
        <w:rPr>
          <w:rFonts w:ascii="Gotham Pro Light" w:hAnsi="Gotham Pro Light" w:cs="Gotham Pro Light"/>
          <w:sz w:val="20"/>
          <w:szCs w:val="20"/>
        </w:rPr>
        <w:t xml:space="preserve"> доведена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</w:t>
      </w:r>
    </w:p>
    <w:p w:rsidR="008830DB" w:rsidRPr="007D3116" w:rsidRDefault="008830DB" w:rsidP="008830D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trike/>
          <w:sz w:val="20"/>
          <w:szCs w:val="20"/>
        </w:rPr>
      </w:pPr>
    </w:p>
    <w:p w:rsidR="00114AE1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trike/>
          <w:sz w:val="20"/>
          <w:szCs w:val="20"/>
        </w:rPr>
      </w:pPr>
    </w:p>
    <w:p w:rsidR="007661B1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Директор ООО «</w:t>
      </w:r>
      <w:proofErr w:type="spellStart"/>
      <w:r>
        <w:rPr>
          <w:rFonts w:ascii="Gotham Pro Light" w:hAnsi="Gotham Pro Light" w:cs="Gotham Pro Light"/>
          <w:sz w:val="20"/>
          <w:szCs w:val="20"/>
        </w:rPr>
        <w:t>Аудитинформ</w:t>
      </w:r>
      <w:proofErr w:type="spellEnd"/>
      <w:r>
        <w:rPr>
          <w:rFonts w:ascii="Gotham Pro Light" w:hAnsi="Gotham Pro Light" w:cs="Gotham Pro Light"/>
          <w:sz w:val="20"/>
          <w:szCs w:val="20"/>
        </w:rPr>
        <w:t>»</w:t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  <w:t xml:space="preserve">         </w:t>
      </w:r>
      <w:r w:rsidRPr="00381DB1">
        <w:rPr>
          <w:rFonts w:ascii="Gotham Pro Light" w:hAnsi="Gotham Pro Light" w:cs="Gotham Pro Light"/>
          <w:i/>
          <w:sz w:val="20"/>
          <w:szCs w:val="20"/>
        </w:rPr>
        <w:t xml:space="preserve">подпись    </w:t>
      </w:r>
      <w:r>
        <w:rPr>
          <w:rFonts w:ascii="Gotham Pro Light" w:hAnsi="Gotham Pro Light" w:cs="Gotham Pro Light"/>
          <w:sz w:val="20"/>
          <w:szCs w:val="20"/>
        </w:rPr>
        <w:t xml:space="preserve">    И.В.Сазонова</w:t>
      </w:r>
    </w:p>
    <w:p w:rsidR="00381DB1" w:rsidRPr="007661B1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</w:p>
    <w:p w:rsidR="00381DB1" w:rsidRDefault="007661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 w:rsidRPr="007661B1">
        <w:rPr>
          <w:rFonts w:ascii="Gotham Pro Light" w:hAnsi="Gotham Pro Light" w:cs="Gotham Pro Light"/>
          <w:sz w:val="20"/>
          <w:szCs w:val="20"/>
        </w:rPr>
        <w:t>Аудитор</w:t>
      </w:r>
      <w:r w:rsidR="00381DB1">
        <w:rPr>
          <w:rFonts w:ascii="Gotham Pro Light" w:hAnsi="Gotham Pro Light" w:cs="Gotham Pro Light"/>
          <w:sz w:val="20"/>
          <w:szCs w:val="20"/>
        </w:rPr>
        <w:t xml:space="preserve">, возглавлявший аудит и проводивший аудит:                  </w:t>
      </w:r>
    </w:p>
    <w:p w:rsidR="00381DB1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</w:p>
    <w:p w:rsidR="007661B1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 xml:space="preserve">Аудитор </w:t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  <w:t xml:space="preserve">         </w:t>
      </w:r>
      <w:r w:rsidR="007661B1" w:rsidRPr="007661B1">
        <w:rPr>
          <w:rFonts w:ascii="Gotham Pro Light" w:hAnsi="Gotham Pro Light" w:cs="Gotham Pro Light"/>
          <w:i/>
          <w:sz w:val="20"/>
          <w:szCs w:val="20"/>
        </w:rPr>
        <w:t>подпись</w:t>
      </w:r>
      <w:r w:rsidR="007661B1" w:rsidRPr="007661B1">
        <w:rPr>
          <w:rFonts w:ascii="Gotham Pro Light" w:hAnsi="Gotham Pro Light" w:cs="Gotham Pro Light"/>
          <w:sz w:val="20"/>
          <w:szCs w:val="20"/>
        </w:rPr>
        <w:t xml:space="preserve">         </w:t>
      </w:r>
      <w:r>
        <w:rPr>
          <w:rFonts w:ascii="Gotham Pro Light" w:hAnsi="Gotham Pro Light" w:cs="Gotham Pro Light"/>
          <w:sz w:val="20"/>
          <w:szCs w:val="20"/>
        </w:rPr>
        <w:t>А.К.Сазонов</w:t>
      </w:r>
    </w:p>
    <w:p w:rsidR="003333BB" w:rsidRDefault="003333BB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</w:p>
    <w:p w:rsidR="003333BB" w:rsidRDefault="003333BB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№ 38</w:t>
      </w:r>
    </w:p>
    <w:p w:rsidR="003333BB" w:rsidRPr="007661B1" w:rsidRDefault="003333BB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14.03.2025</w:t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</w:r>
      <w:r>
        <w:rPr>
          <w:rFonts w:ascii="Gotham Pro Light" w:hAnsi="Gotham Pro Light" w:cs="Gotham Pro Light"/>
          <w:sz w:val="20"/>
          <w:szCs w:val="20"/>
        </w:rPr>
        <w:tab/>
        <w:t xml:space="preserve">Экземпляр получил  </w:t>
      </w:r>
      <w:r w:rsidRPr="003333BB">
        <w:rPr>
          <w:rFonts w:ascii="Gotham Pro Light" w:hAnsi="Gotham Pro Light" w:cs="Gotham Pro Light"/>
          <w:i/>
          <w:sz w:val="20"/>
          <w:szCs w:val="20"/>
        </w:rPr>
        <w:t xml:space="preserve">подпись </w:t>
      </w:r>
      <w:r>
        <w:rPr>
          <w:rFonts w:ascii="Gotham Pro Light" w:hAnsi="Gotham Pro Light" w:cs="Gotham Pro Light"/>
          <w:sz w:val="20"/>
          <w:szCs w:val="20"/>
        </w:rPr>
        <w:t xml:space="preserve">         Н.Н.Бриль</w:t>
      </w:r>
    </w:p>
    <w:p w:rsidR="00114AE1" w:rsidRDefault="00114AE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trike/>
          <w:sz w:val="20"/>
          <w:szCs w:val="20"/>
        </w:rPr>
      </w:pPr>
    </w:p>
    <w:p w:rsidR="00381DB1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b/>
          <w:strike/>
          <w:sz w:val="20"/>
          <w:szCs w:val="20"/>
        </w:rPr>
      </w:pPr>
    </w:p>
    <w:p w:rsidR="00381DB1" w:rsidRPr="00F005DC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</w:p>
    <w:p w:rsidR="00381DB1" w:rsidRPr="00F005DC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</w:p>
    <w:p w:rsidR="00381DB1" w:rsidRPr="00F005DC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 w:rsidRPr="00F005DC">
        <w:rPr>
          <w:rFonts w:ascii="Gotham Pro Light" w:hAnsi="Gotham Pro Light" w:cs="Gotham Pro Light"/>
          <w:sz w:val="20"/>
          <w:szCs w:val="20"/>
        </w:rPr>
        <w:t>Общество с ограниченной ответственностью «</w:t>
      </w:r>
      <w:proofErr w:type="spellStart"/>
      <w:r w:rsidRPr="00F005DC">
        <w:rPr>
          <w:rFonts w:ascii="Gotham Pro Light" w:hAnsi="Gotham Pro Light" w:cs="Gotham Pro Light"/>
          <w:sz w:val="20"/>
          <w:szCs w:val="20"/>
        </w:rPr>
        <w:t>Аудитинформ</w:t>
      </w:r>
      <w:proofErr w:type="spellEnd"/>
      <w:r w:rsidRPr="00F005DC">
        <w:rPr>
          <w:rFonts w:ascii="Gotham Pro Light" w:hAnsi="Gotham Pro Light" w:cs="Gotham Pro Light"/>
          <w:sz w:val="20"/>
          <w:szCs w:val="20"/>
        </w:rPr>
        <w:t>»</w:t>
      </w:r>
    </w:p>
    <w:p w:rsidR="00381DB1" w:rsidRPr="00F005DC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 w:rsidRPr="00F005DC">
        <w:rPr>
          <w:rFonts w:ascii="Gotham Pro Light" w:hAnsi="Gotham Pro Light" w:cs="Gotham Pro Light"/>
          <w:sz w:val="20"/>
          <w:szCs w:val="20"/>
        </w:rPr>
        <w:t>220007, г</w:t>
      </w:r>
      <w:proofErr w:type="gramStart"/>
      <w:r w:rsidRPr="00F005DC">
        <w:rPr>
          <w:rFonts w:ascii="Gotham Pro Light" w:hAnsi="Gotham Pro Light" w:cs="Gotham Pro Light"/>
          <w:sz w:val="20"/>
          <w:szCs w:val="20"/>
        </w:rPr>
        <w:t>.М</w:t>
      </w:r>
      <w:proofErr w:type="gramEnd"/>
      <w:r w:rsidRPr="00F005DC">
        <w:rPr>
          <w:rFonts w:ascii="Gotham Pro Light" w:hAnsi="Gotham Pro Light" w:cs="Gotham Pro Light"/>
          <w:sz w:val="20"/>
          <w:szCs w:val="20"/>
        </w:rPr>
        <w:t xml:space="preserve">инск, </w:t>
      </w:r>
      <w:proofErr w:type="spellStart"/>
      <w:r w:rsidRPr="00F005DC">
        <w:rPr>
          <w:rFonts w:ascii="Gotham Pro Light" w:hAnsi="Gotham Pro Light" w:cs="Gotham Pro Light"/>
          <w:sz w:val="20"/>
          <w:szCs w:val="20"/>
        </w:rPr>
        <w:t>ул.Воронянского</w:t>
      </w:r>
      <w:proofErr w:type="spellEnd"/>
      <w:r w:rsidRPr="00F005DC">
        <w:rPr>
          <w:rFonts w:ascii="Gotham Pro Light" w:hAnsi="Gotham Pro Light" w:cs="Gotham Pro Light"/>
          <w:sz w:val="20"/>
          <w:szCs w:val="20"/>
        </w:rPr>
        <w:t>, д.50 корп.5, пом.17 комн.301</w:t>
      </w:r>
    </w:p>
    <w:p w:rsidR="00F005DC" w:rsidRDefault="00381DB1" w:rsidP="00D13B1B">
      <w:pPr>
        <w:autoSpaceDE w:val="0"/>
        <w:autoSpaceDN w:val="0"/>
        <w:adjustRightInd w:val="0"/>
        <w:jc w:val="both"/>
        <w:rPr>
          <w:rFonts w:ascii="Gotham Pro Light" w:hAnsi="Gotham Pro Light" w:cs="Gotham Pro Light"/>
          <w:sz w:val="20"/>
          <w:szCs w:val="20"/>
        </w:rPr>
      </w:pPr>
      <w:r>
        <w:rPr>
          <w:rFonts w:ascii="Gotham Pro Light" w:hAnsi="Gotham Pro Light" w:cs="Gotham Pro Light"/>
          <w:sz w:val="20"/>
          <w:szCs w:val="20"/>
        </w:rPr>
        <w:t>Зарегистрировано в Едином государственном регистре юридических лиц и индивидуальных предпринимателей за № 190592984 решением Минского горисполкома</w:t>
      </w:r>
      <w:r w:rsidR="00F005DC">
        <w:rPr>
          <w:rFonts w:ascii="Gotham Pro Light" w:hAnsi="Gotham Pro Light" w:cs="Gotham Pro Light"/>
          <w:sz w:val="20"/>
          <w:szCs w:val="20"/>
        </w:rPr>
        <w:t xml:space="preserve"> 28.02.2008</w:t>
      </w:r>
      <w:r w:rsidR="003333BB">
        <w:rPr>
          <w:rFonts w:ascii="Gotham Pro Light" w:hAnsi="Gotham Pro Light" w:cs="Gotham Pro Light"/>
          <w:sz w:val="20"/>
          <w:szCs w:val="20"/>
        </w:rPr>
        <w:t>.</w:t>
      </w:r>
    </w:p>
    <w:sectPr w:rsidR="00F005DC" w:rsidSect="00885A30">
      <w:footerReference w:type="default" r:id="rId11"/>
      <w:pgSz w:w="11906" w:h="16838"/>
      <w:pgMar w:top="720" w:right="720" w:bottom="720" w:left="720" w:header="708" w:footer="12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40D" w:rsidRDefault="004D140D" w:rsidP="00F74DBB">
      <w:r>
        <w:separator/>
      </w:r>
    </w:p>
  </w:endnote>
  <w:endnote w:type="continuationSeparator" w:id="0">
    <w:p w:rsidR="004D140D" w:rsidRDefault="004D140D" w:rsidP="00F74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am Pro">
    <w:altName w:val="Arial"/>
    <w:panose1 w:val="00000000000000000000"/>
    <w:charset w:val="00"/>
    <w:family w:val="modern"/>
    <w:notTrueType/>
    <w:pitch w:val="variable"/>
    <w:sig w:usb0="00000000" w:usb1="5000204A" w:usb2="00000000" w:usb3="00000000" w:csb0="0000003F" w:csb1="00000000"/>
  </w:font>
  <w:font w:name="Gotham Pro Light">
    <w:altName w:val="Arial"/>
    <w:panose1 w:val="00000000000000000000"/>
    <w:charset w:val="00"/>
    <w:family w:val="modern"/>
    <w:notTrueType/>
    <w:pitch w:val="variable"/>
    <w:sig w:usb0="00000000" w:usb1="5000204A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D8" w:rsidRDefault="004C71D8">
    <w:pPr>
      <w:pStyle w:val="aa"/>
      <w:rPr>
        <w:lang w:val="be-BY"/>
      </w:rPr>
    </w:pPr>
  </w:p>
  <w:p w:rsidR="004C71D8" w:rsidRDefault="004C71D8">
    <w:pPr>
      <w:pStyle w:val="aa"/>
      <w:rPr>
        <w:lang w:val="be-B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40D" w:rsidRDefault="004D140D" w:rsidP="00F74DBB">
      <w:r>
        <w:separator/>
      </w:r>
    </w:p>
  </w:footnote>
  <w:footnote w:type="continuationSeparator" w:id="0">
    <w:p w:rsidR="004D140D" w:rsidRDefault="004D140D" w:rsidP="00F74D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716ABF"/>
    <w:multiLevelType w:val="hybridMultilevel"/>
    <w:tmpl w:val="A808A3F8"/>
    <w:lvl w:ilvl="0" w:tplc="69185922">
      <w:start w:val="1"/>
      <w:numFmt w:val="bullet"/>
      <w:lvlText w:val="­"/>
      <w:lvlJc w:val="left"/>
      <w:pPr>
        <w:ind w:left="0" w:hanging="360"/>
      </w:pPr>
      <w:rPr>
        <w:rFonts w:ascii="Courier New" w:hAnsi="Courier New" w:hint="default"/>
      </w:rPr>
    </w:lvl>
    <w:lvl w:ilvl="1" w:tplc="691859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3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F25528"/>
    <w:multiLevelType w:val="hybridMultilevel"/>
    <w:tmpl w:val="65E0A336"/>
    <w:lvl w:ilvl="0" w:tplc="6918592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3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1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5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8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4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1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2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18"/>
  </w:num>
  <w:num w:numId="4">
    <w:abstractNumId w:val="16"/>
  </w:num>
  <w:num w:numId="5">
    <w:abstractNumId w:val="24"/>
  </w:num>
  <w:num w:numId="6">
    <w:abstractNumId w:val="19"/>
  </w:num>
  <w:num w:numId="7">
    <w:abstractNumId w:val="32"/>
  </w:num>
  <w:num w:numId="8">
    <w:abstractNumId w:val="8"/>
  </w:num>
  <w:num w:numId="9">
    <w:abstractNumId w:val="40"/>
  </w:num>
  <w:num w:numId="10">
    <w:abstractNumId w:val="23"/>
  </w:num>
  <w:num w:numId="11">
    <w:abstractNumId w:val="31"/>
  </w:num>
  <w:num w:numId="12">
    <w:abstractNumId w:val="30"/>
  </w:num>
  <w:num w:numId="13">
    <w:abstractNumId w:val="4"/>
  </w:num>
  <w:num w:numId="14">
    <w:abstractNumId w:val="34"/>
  </w:num>
  <w:num w:numId="15">
    <w:abstractNumId w:val="37"/>
  </w:num>
  <w:num w:numId="16">
    <w:abstractNumId w:val="2"/>
  </w:num>
  <w:num w:numId="17">
    <w:abstractNumId w:val="7"/>
  </w:num>
  <w:num w:numId="18">
    <w:abstractNumId w:val="39"/>
  </w:num>
  <w:num w:numId="19">
    <w:abstractNumId w:val="22"/>
  </w:num>
  <w:num w:numId="20">
    <w:abstractNumId w:val="5"/>
  </w:num>
  <w:num w:numId="21">
    <w:abstractNumId w:val="14"/>
  </w:num>
  <w:num w:numId="22">
    <w:abstractNumId w:val="29"/>
  </w:num>
  <w:num w:numId="23">
    <w:abstractNumId w:val="11"/>
  </w:num>
  <w:num w:numId="24">
    <w:abstractNumId w:val="33"/>
  </w:num>
  <w:num w:numId="25">
    <w:abstractNumId w:val="3"/>
  </w:num>
  <w:num w:numId="26">
    <w:abstractNumId w:val="27"/>
  </w:num>
  <w:num w:numId="27">
    <w:abstractNumId w:val="34"/>
    <w:lvlOverride w:ilvl="0">
      <w:startOverride w:val="1"/>
    </w:lvlOverride>
  </w:num>
  <w:num w:numId="28">
    <w:abstractNumId w:val="10"/>
  </w:num>
  <w:num w:numId="29">
    <w:abstractNumId w:val="12"/>
  </w:num>
  <w:num w:numId="30">
    <w:abstractNumId w:val="17"/>
  </w:num>
  <w:num w:numId="31">
    <w:abstractNumId w:val="38"/>
  </w:num>
  <w:num w:numId="32">
    <w:abstractNumId w:val="42"/>
  </w:num>
  <w:num w:numId="33">
    <w:abstractNumId w:val="20"/>
  </w:num>
  <w:num w:numId="34">
    <w:abstractNumId w:val="1"/>
  </w:num>
  <w:num w:numId="35">
    <w:abstractNumId w:val="34"/>
    <w:lvlOverride w:ilvl="0">
      <w:startOverride w:val="1"/>
    </w:lvlOverride>
  </w:num>
  <w:num w:numId="36">
    <w:abstractNumId w:val="9"/>
  </w:num>
  <w:num w:numId="37">
    <w:abstractNumId w:val="34"/>
    <w:lvlOverride w:ilvl="0">
      <w:startOverride w:val="1"/>
    </w:lvlOverride>
  </w:num>
  <w:num w:numId="38">
    <w:abstractNumId w:val="34"/>
    <w:lvlOverride w:ilvl="0">
      <w:startOverride w:val="1"/>
    </w:lvlOverride>
  </w:num>
  <w:num w:numId="39">
    <w:abstractNumId w:val="36"/>
  </w:num>
  <w:num w:numId="40">
    <w:abstractNumId w:val="35"/>
  </w:num>
  <w:num w:numId="41">
    <w:abstractNumId w:val="28"/>
  </w:num>
  <w:num w:numId="42">
    <w:abstractNumId w:val="13"/>
  </w:num>
  <w:num w:numId="43">
    <w:abstractNumId w:val="26"/>
  </w:num>
  <w:num w:numId="44">
    <w:abstractNumId w:val="41"/>
  </w:num>
  <w:num w:numId="45">
    <w:abstractNumId w:val="15"/>
  </w:num>
  <w:num w:numId="46">
    <w:abstractNumId w:val="6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F6F"/>
    <w:rsid w:val="00025856"/>
    <w:rsid w:val="00030317"/>
    <w:rsid w:val="00047B22"/>
    <w:rsid w:val="000532CB"/>
    <w:rsid w:val="00054163"/>
    <w:rsid w:val="000541CD"/>
    <w:rsid w:val="000635B5"/>
    <w:rsid w:val="00063BB5"/>
    <w:rsid w:val="00064DC2"/>
    <w:rsid w:val="00091FB7"/>
    <w:rsid w:val="0009268C"/>
    <w:rsid w:val="00093E22"/>
    <w:rsid w:val="00093F45"/>
    <w:rsid w:val="000A4749"/>
    <w:rsid w:val="000A5ED0"/>
    <w:rsid w:val="000A7A53"/>
    <w:rsid w:val="000D6D67"/>
    <w:rsid w:val="000E68AF"/>
    <w:rsid w:val="000F7FF1"/>
    <w:rsid w:val="00101E78"/>
    <w:rsid w:val="001112B2"/>
    <w:rsid w:val="00114AE1"/>
    <w:rsid w:val="00116429"/>
    <w:rsid w:val="00130E62"/>
    <w:rsid w:val="0016556C"/>
    <w:rsid w:val="00177892"/>
    <w:rsid w:val="00182481"/>
    <w:rsid w:val="00184EC3"/>
    <w:rsid w:val="001A1BB2"/>
    <w:rsid w:val="001A32C3"/>
    <w:rsid w:val="001D1E42"/>
    <w:rsid w:val="001E219E"/>
    <w:rsid w:val="001F2CBB"/>
    <w:rsid w:val="001F45F1"/>
    <w:rsid w:val="00206139"/>
    <w:rsid w:val="0021237D"/>
    <w:rsid w:val="00224164"/>
    <w:rsid w:val="002368ED"/>
    <w:rsid w:val="00237EED"/>
    <w:rsid w:val="00240218"/>
    <w:rsid w:val="00250D8F"/>
    <w:rsid w:val="00262D90"/>
    <w:rsid w:val="002655C8"/>
    <w:rsid w:val="002660D9"/>
    <w:rsid w:val="002730F4"/>
    <w:rsid w:val="00273E45"/>
    <w:rsid w:val="00295598"/>
    <w:rsid w:val="00295D39"/>
    <w:rsid w:val="002A3317"/>
    <w:rsid w:val="002B1DFD"/>
    <w:rsid w:val="002B7854"/>
    <w:rsid w:val="002D324E"/>
    <w:rsid w:val="002F0562"/>
    <w:rsid w:val="00312DCE"/>
    <w:rsid w:val="00317510"/>
    <w:rsid w:val="00322D77"/>
    <w:rsid w:val="00332E0D"/>
    <w:rsid w:val="003333BB"/>
    <w:rsid w:val="003733DA"/>
    <w:rsid w:val="00381DB1"/>
    <w:rsid w:val="00381E5E"/>
    <w:rsid w:val="0038514A"/>
    <w:rsid w:val="00393D51"/>
    <w:rsid w:val="003C10FC"/>
    <w:rsid w:val="003C35BC"/>
    <w:rsid w:val="003D757B"/>
    <w:rsid w:val="003E4FF9"/>
    <w:rsid w:val="003E56DA"/>
    <w:rsid w:val="003F5B4A"/>
    <w:rsid w:val="003F67DA"/>
    <w:rsid w:val="00416540"/>
    <w:rsid w:val="00434FEF"/>
    <w:rsid w:val="00446CEF"/>
    <w:rsid w:val="0045665F"/>
    <w:rsid w:val="00472E89"/>
    <w:rsid w:val="004854FE"/>
    <w:rsid w:val="004A20D4"/>
    <w:rsid w:val="004A56DD"/>
    <w:rsid w:val="004A6A8F"/>
    <w:rsid w:val="004C0875"/>
    <w:rsid w:val="004C369D"/>
    <w:rsid w:val="004C71D8"/>
    <w:rsid w:val="004D140D"/>
    <w:rsid w:val="004D6120"/>
    <w:rsid w:val="004E44E3"/>
    <w:rsid w:val="004F392E"/>
    <w:rsid w:val="00506DAD"/>
    <w:rsid w:val="00555E09"/>
    <w:rsid w:val="00571747"/>
    <w:rsid w:val="00575138"/>
    <w:rsid w:val="005801D9"/>
    <w:rsid w:val="00582324"/>
    <w:rsid w:val="00593A9E"/>
    <w:rsid w:val="00597CC5"/>
    <w:rsid w:val="005A0424"/>
    <w:rsid w:val="005B7CD0"/>
    <w:rsid w:val="005C1098"/>
    <w:rsid w:val="005D0930"/>
    <w:rsid w:val="005D6009"/>
    <w:rsid w:val="005E064A"/>
    <w:rsid w:val="005E3DC3"/>
    <w:rsid w:val="005F1CDD"/>
    <w:rsid w:val="005F2DE0"/>
    <w:rsid w:val="005F3372"/>
    <w:rsid w:val="006029E1"/>
    <w:rsid w:val="006056FC"/>
    <w:rsid w:val="00614759"/>
    <w:rsid w:val="00641BDF"/>
    <w:rsid w:val="0065012C"/>
    <w:rsid w:val="00650A82"/>
    <w:rsid w:val="00660C12"/>
    <w:rsid w:val="00663993"/>
    <w:rsid w:val="006641F7"/>
    <w:rsid w:val="00667274"/>
    <w:rsid w:val="006750D5"/>
    <w:rsid w:val="006756D1"/>
    <w:rsid w:val="00685CCC"/>
    <w:rsid w:val="006B62F1"/>
    <w:rsid w:val="006C3D19"/>
    <w:rsid w:val="006C61EA"/>
    <w:rsid w:val="006D2762"/>
    <w:rsid w:val="006E3916"/>
    <w:rsid w:val="006F45E2"/>
    <w:rsid w:val="00700D0A"/>
    <w:rsid w:val="00702B96"/>
    <w:rsid w:val="00711E5B"/>
    <w:rsid w:val="00730E17"/>
    <w:rsid w:val="007423E3"/>
    <w:rsid w:val="00742C9E"/>
    <w:rsid w:val="00753EBE"/>
    <w:rsid w:val="007661B1"/>
    <w:rsid w:val="00770EAB"/>
    <w:rsid w:val="00777D54"/>
    <w:rsid w:val="007829E8"/>
    <w:rsid w:val="007A050D"/>
    <w:rsid w:val="007A2C23"/>
    <w:rsid w:val="007A488A"/>
    <w:rsid w:val="007D2E54"/>
    <w:rsid w:val="007D3116"/>
    <w:rsid w:val="007D3B29"/>
    <w:rsid w:val="007E1B22"/>
    <w:rsid w:val="007E3449"/>
    <w:rsid w:val="008230EB"/>
    <w:rsid w:val="0083139B"/>
    <w:rsid w:val="00844B52"/>
    <w:rsid w:val="00852598"/>
    <w:rsid w:val="00852A62"/>
    <w:rsid w:val="00854FA5"/>
    <w:rsid w:val="00876439"/>
    <w:rsid w:val="008830DB"/>
    <w:rsid w:val="00885A30"/>
    <w:rsid w:val="0089031A"/>
    <w:rsid w:val="008A3EF7"/>
    <w:rsid w:val="008B102C"/>
    <w:rsid w:val="008B6337"/>
    <w:rsid w:val="008D1DF9"/>
    <w:rsid w:val="008D5FD2"/>
    <w:rsid w:val="008D6B91"/>
    <w:rsid w:val="008E1A72"/>
    <w:rsid w:val="008E2B55"/>
    <w:rsid w:val="008E2F69"/>
    <w:rsid w:val="0090789C"/>
    <w:rsid w:val="0091001A"/>
    <w:rsid w:val="00914E0F"/>
    <w:rsid w:val="00915834"/>
    <w:rsid w:val="00924A96"/>
    <w:rsid w:val="009300AE"/>
    <w:rsid w:val="0093694A"/>
    <w:rsid w:val="00951736"/>
    <w:rsid w:val="00964ADC"/>
    <w:rsid w:val="009745F1"/>
    <w:rsid w:val="00991A26"/>
    <w:rsid w:val="00996FF0"/>
    <w:rsid w:val="009A0ED7"/>
    <w:rsid w:val="009A413C"/>
    <w:rsid w:val="009A505E"/>
    <w:rsid w:val="009A555B"/>
    <w:rsid w:val="009C1319"/>
    <w:rsid w:val="009D1EE8"/>
    <w:rsid w:val="009D4E1C"/>
    <w:rsid w:val="009E2786"/>
    <w:rsid w:val="009F3B25"/>
    <w:rsid w:val="009F4F92"/>
    <w:rsid w:val="009F5724"/>
    <w:rsid w:val="009F75D6"/>
    <w:rsid w:val="00A00B38"/>
    <w:rsid w:val="00A1552C"/>
    <w:rsid w:val="00A1650E"/>
    <w:rsid w:val="00A210F4"/>
    <w:rsid w:val="00A23F44"/>
    <w:rsid w:val="00A26CA9"/>
    <w:rsid w:val="00A35409"/>
    <w:rsid w:val="00A36C17"/>
    <w:rsid w:val="00A5369A"/>
    <w:rsid w:val="00A611AE"/>
    <w:rsid w:val="00A667C1"/>
    <w:rsid w:val="00A83F4A"/>
    <w:rsid w:val="00A87898"/>
    <w:rsid w:val="00A93C1F"/>
    <w:rsid w:val="00AA1F75"/>
    <w:rsid w:val="00AA285F"/>
    <w:rsid w:val="00AA3F73"/>
    <w:rsid w:val="00AA7690"/>
    <w:rsid w:val="00AC5D11"/>
    <w:rsid w:val="00AD569A"/>
    <w:rsid w:val="00AF7D30"/>
    <w:rsid w:val="00B01E0E"/>
    <w:rsid w:val="00B071AD"/>
    <w:rsid w:val="00B32E68"/>
    <w:rsid w:val="00B337C9"/>
    <w:rsid w:val="00B62541"/>
    <w:rsid w:val="00B7398C"/>
    <w:rsid w:val="00B81000"/>
    <w:rsid w:val="00B82275"/>
    <w:rsid w:val="00BB30E1"/>
    <w:rsid w:val="00BC28EC"/>
    <w:rsid w:val="00BC72C3"/>
    <w:rsid w:val="00BE19DB"/>
    <w:rsid w:val="00C04AEC"/>
    <w:rsid w:val="00C0505F"/>
    <w:rsid w:val="00C06C1A"/>
    <w:rsid w:val="00C170A2"/>
    <w:rsid w:val="00C27EA9"/>
    <w:rsid w:val="00C3408F"/>
    <w:rsid w:val="00C3543B"/>
    <w:rsid w:val="00C457DB"/>
    <w:rsid w:val="00C554F0"/>
    <w:rsid w:val="00C55845"/>
    <w:rsid w:val="00C64D6E"/>
    <w:rsid w:val="00C860BE"/>
    <w:rsid w:val="00C9312D"/>
    <w:rsid w:val="00CA11D5"/>
    <w:rsid w:val="00CA726D"/>
    <w:rsid w:val="00CA7E6B"/>
    <w:rsid w:val="00CB21F7"/>
    <w:rsid w:val="00CC2366"/>
    <w:rsid w:val="00CE5A41"/>
    <w:rsid w:val="00CE6BA2"/>
    <w:rsid w:val="00D010CA"/>
    <w:rsid w:val="00D13B1B"/>
    <w:rsid w:val="00D23A93"/>
    <w:rsid w:val="00D261D8"/>
    <w:rsid w:val="00D347E5"/>
    <w:rsid w:val="00D40175"/>
    <w:rsid w:val="00D53A01"/>
    <w:rsid w:val="00D56FA3"/>
    <w:rsid w:val="00D61DBD"/>
    <w:rsid w:val="00D64647"/>
    <w:rsid w:val="00D702AC"/>
    <w:rsid w:val="00D70844"/>
    <w:rsid w:val="00D71D6D"/>
    <w:rsid w:val="00D76DF6"/>
    <w:rsid w:val="00D77331"/>
    <w:rsid w:val="00D80CED"/>
    <w:rsid w:val="00D822DE"/>
    <w:rsid w:val="00D9037E"/>
    <w:rsid w:val="00DA1794"/>
    <w:rsid w:val="00DA2BD3"/>
    <w:rsid w:val="00DC629C"/>
    <w:rsid w:val="00DC72F5"/>
    <w:rsid w:val="00DD7A6A"/>
    <w:rsid w:val="00DE20BD"/>
    <w:rsid w:val="00E040CA"/>
    <w:rsid w:val="00E052A9"/>
    <w:rsid w:val="00E310DB"/>
    <w:rsid w:val="00E426D6"/>
    <w:rsid w:val="00E45110"/>
    <w:rsid w:val="00E53593"/>
    <w:rsid w:val="00E61C41"/>
    <w:rsid w:val="00E61E54"/>
    <w:rsid w:val="00E62A5E"/>
    <w:rsid w:val="00E668CE"/>
    <w:rsid w:val="00E75586"/>
    <w:rsid w:val="00E83685"/>
    <w:rsid w:val="00EA72A7"/>
    <w:rsid w:val="00EB20F5"/>
    <w:rsid w:val="00EB42D8"/>
    <w:rsid w:val="00EB46E0"/>
    <w:rsid w:val="00EC67C5"/>
    <w:rsid w:val="00ED5E38"/>
    <w:rsid w:val="00EE43CE"/>
    <w:rsid w:val="00F005DC"/>
    <w:rsid w:val="00F45639"/>
    <w:rsid w:val="00F53F6F"/>
    <w:rsid w:val="00F54894"/>
    <w:rsid w:val="00F74DBB"/>
    <w:rsid w:val="00F81938"/>
    <w:rsid w:val="00FB2EAA"/>
    <w:rsid w:val="00FB77EF"/>
    <w:rsid w:val="00FC3BEC"/>
    <w:rsid w:val="00FD6BA7"/>
    <w:rsid w:val="00FD750E"/>
    <w:rsid w:val="00FE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6139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206139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206139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206139"/>
    <w:pPr>
      <w:keepNext/>
      <w:numPr>
        <w:numId w:val="14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206139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206139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20613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3F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53F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8514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38514A"/>
  </w:style>
  <w:style w:type="character" w:styleId="a5">
    <w:name w:val="Hyperlink"/>
    <w:basedOn w:val="a0"/>
    <w:unhideWhenUsed/>
    <w:rsid w:val="00091FB7"/>
    <w:rPr>
      <w:color w:val="0000FF"/>
      <w:u w:val="single"/>
    </w:rPr>
  </w:style>
  <w:style w:type="character" w:styleId="a6">
    <w:name w:val="FollowedHyperlink"/>
    <w:basedOn w:val="a0"/>
    <w:unhideWhenUsed/>
    <w:rsid w:val="00091FB7"/>
    <w:rPr>
      <w:color w:val="800080"/>
      <w:u w:val="single"/>
    </w:rPr>
  </w:style>
  <w:style w:type="paragraph" w:customStyle="1" w:styleId="font5">
    <w:name w:val="font5"/>
    <w:basedOn w:val="a"/>
    <w:rsid w:val="00091FB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091FB7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091FB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6">
    <w:name w:val="xl66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091FB7"/>
    <w:pPr>
      <w:shd w:val="clear" w:color="000000" w:fill="C0C0C0"/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091FB7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091FB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091FB7"/>
    <w:pPr>
      <w:shd w:val="clear" w:color="000000" w:fill="C0C0C0"/>
      <w:spacing w:before="100" w:beforeAutospacing="1" w:after="100" w:afterAutospacing="1"/>
    </w:pPr>
  </w:style>
  <w:style w:type="paragraph" w:customStyle="1" w:styleId="xl72">
    <w:name w:val="xl72"/>
    <w:basedOn w:val="a"/>
    <w:rsid w:val="00091FB7"/>
    <w:pP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091F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091FB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091F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091FB7"/>
    <w:pPr>
      <w:shd w:val="clear" w:color="000000" w:fill="FFFFFF"/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9">
    <w:name w:val="xl79"/>
    <w:basedOn w:val="a"/>
    <w:rsid w:val="00091FB7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F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F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FB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F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091FB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F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91FB7"/>
    <w:pP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091F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F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91F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091F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91F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91FB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1FB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1FB7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4">
    <w:name w:val="xl104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5">
    <w:name w:val="xl105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6">
    <w:name w:val="xl106"/>
    <w:basedOn w:val="a"/>
    <w:rsid w:val="00091FB7"/>
    <w:pPr>
      <w:pBdr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7">
    <w:name w:val="xl107"/>
    <w:basedOn w:val="a"/>
    <w:rsid w:val="00091F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8">
    <w:name w:val="xl108"/>
    <w:basedOn w:val="a"/>
    <w:rsid w:val="00091F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9">
    <w:name w:val="xl109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091FB7"/>
    <w:pPr>
      <w:pBdr>
        <w:top w:val="single" w:sz="4" w:space="0" w:color="auto"/>
        <w:left w:val="single" w:sz="4" w:space="9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5">
    <w:name w:val="xl115"/>
    <w:basedOn w:val="a"/>
    <w:rsid w:val="00091FB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6">
    <w:name w:val="xl116"/>
    <w:basedOn w:val="a"/>
    <w:rsid w:val="00091F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7">
    <w:name w:val="xl117"/>
    <w:basedOn w:val="a"/>
    <w:rsid w:val="00091F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091F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FB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91F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091F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3">
    <w:name w:val="xl123"/>
    <w:basedOn w:val="a"/>
    <w:rsid w:val="00091F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091FB7"/>
    <w:pPr>
      <w:shd w:val="clear" w:color="000000" w:fill="FFFFFF"/>
      <w:spacing w:before="100" w:beforeAutospacing="1" w:after="100" w:afterAutospacing="1"/>
      <w:ind w:firstLineChars="300" w:firstLine="300"/>
      <w:jc w:val="right"/>
      <w:textAlignment w:val="center"/>
    </w:pPr>
  </w:style>
  <w:style w:type="paragraph" w:customStyle="1" w:styleId="xl125">
    <w:name w:val="xl125"/>
    <w:basedOn w:val="a"/>
    <w:rsid w:val="00091FB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091F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table" w:styleId="a7">
    <w:name w:val="Table Grid"/>
    <w:basedOn w:val="a1"/>
    <w:rsid w:val="00597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0613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206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06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0613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06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06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06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20613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2061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2061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6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206139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2061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rsid w:val="00206139"/>
    <w:rPr>
      <w:sz w:val="16"/>
      <w:szCs w:val="20"/>
    </w:rPr>
  </w:style>
  <w:style w:type="character" w:customStyle="1" w:styleId="af">
    <w:name w:val="Основной текст Знак"/>
    <w:basedOn w:val="a0"/>
    <w:link w:val="ae"/>
    <w:rsid w:val="0020613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2">
    <w:name w:val="Body Text 2"/>
    <w:basedOn w:val="a"/>
    <w:link w:val="23"/>
    <w:rsid w:val="00206139"/>
    <w:pPr>
      <w:jc w:val="center"/>
    </w:pPr>
    <w:rPr>
      <w:b/>
      <w:sz w:val="18"/>
      <w:szCs w:val="20"/>
    </w:rPr>
  </w:style>
  <w:style w:type="character" w:customStyle="1" w:styleId="23">
    <w:name w:val="Основной текст 2 Знак"/>
    <w:basedOn w:val="a0"/>
    <w:link w:val="22"/>
    <w:rsid w:val="0020613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f0">
    <w:name w:val="page number"/>
    <w:basedOn w:val="a0"/>
    <w:rsid w:val="00206139"/>
  </w:style>
  <w:style w:type="paragraph" w:styleId="31">
    <w:name w:val="Body Text 3"/>
    <w:basedOn w:val="a"/>
    <w:link w:val="32"/>
    <w:rsid w:val="002061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061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caption"/>
    <w:basedOn w:val="a"/>
    <w:next w:val="a"/>
    <w:qFormat/>
    <w:rsid w:val="00206139"/>
    <w:pPr>
      <w:jc w:val="center"/>
    </w:pPr>
    <w:rPr>
      <w:b/>
      <w:sz w:val="18"/>
      <w:szCs w:val="20"/>
    </w:rPr>
  </w:style>
  <w:style w:type="character" w:styleId="af2">
    <w:name w:val="annotation reference"/>
    <w:rsid w:val="00206139"/>
    <w:rPr>
      <w:sz w:val="16"/>
      <w:szCs w:val="16"/>
    </w:rPr>
  </w:style>
  <w:style w:type="paragraph" w:styleId="af3">
    <w:name w:val="annotation text"/>
    <w:basedOn w:val="a"/>
    <w:link w:val="af4"/>
    <w:rsid w:val="0020613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2061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Знак Знак3"/>
    <w:rsid w:val="00206139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206139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206139"/>
    <w:rPr>
      <w:rFonts w:ascii="Courier New" w:hAnsi="Courier New"/>
    </w:rPr>
  </w:style>
  <w:style w:type="character" w:customStyle="1" w:styleId="41">
    <w:name w:val="Знак Знак4"/>
    <w:rsid w:val="00206139"/>
    <w:rPr>
      <w:b/>
      <w:lang w:val="ru-RU" w:eastAsia="ru-RU" w:bidi="ar-SA"/>
    </w:rPr>
  </w:style>
  <w:style w:type="paragraph" w:styleId="af5">
    <w:name w:val="Balloon Text"/>
    <w:basedOn w:val="a"/>
    <w:link w:val="af6"/>
    <w:rsid w:val="0020613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2061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">
    <w:name w:val="Знак Знак9"/>
    <w:rsid w:val="002061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Обычный + 8 пт"/>
    <w:basedOn w:val="a"/>
    <w:rsid w:val="00206139"/>
    <w:rPr>
      <w:sz w:val="16"/>
      <w:szCs w:val="16"/>
    </w:rPr>
  </w:style>
  <w:style w:type="paragraph" w:styleId="2">
    <w:name w:val="List Bullet 2"/>
    <w:basedOn w:val="a"/>
    <w:autoRedefine/>
    <w:rsid w:val="00206139"/>
    <w:pPr>
      <w:numPr>
        <w:numId w:val="47"/>
      </w:numPr>
    </w:pPr>
    <w:rPr>
      <w:sz w:val="20"/>
      <w:szCs w:val="20"/>
    </w:rPr>
  </w:style>
  <w:style w:type="paragraph" w:styleId="af7">
    <w:name w:val="Normal Indent"/>
    <w:basedOn w:val="a"/>
    <w:rsid w:val="00206139"/>
    <w:pPr>
      <w:ind w:left="720"/>
    </w:pPr>
    <w:rPr>
      <w:sz w:val="20"/>
      <w:szCs w:val="20"/>
    </w:rPr>
  </w:style>
  <w:style w:type="paragraph" w:styleId="af8">
    <w:name w:val="footnote text"/>
    <w:basedOn w:val="a"/>
    <w:link w:val="af9"/>
    <w:rsid w:val="00206139"/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2061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206139"/>
    <w:rPr>
      <w:vertAlign w:val="superscript"/>
    </w:rPr>
  </w:style>
  <w:style w:type="character" w:customStyle="1" w:styleId="afb">
    <w:name w:val="Знак Знак"/>
    <w:rsid w:val="00206139"/>
    <w:rPr>
      <w:rFonts w:ascii="Courier New" w:hAnsi="Courier New"/>
    </w:rPr>
  </w:style>
  <w:style w:type="character" w:customStyle="1" w:styleId="51">
    <w:name w:val="Знак Знак5"/>
    <w:rsid w:val="00206139"/>
    <w:rPr>
      <w:b/>
      <w:lang w:val="ru-RU" w:eastAsia="ru-RU" w:bidi="ar-SA"/>
    </w:rPr>
  </w:style>
  <w:style w:type="character" w:customStyle="1" w:styleId="220">
    <w:name w:val="Знак Знак22"/>
    <w:rsid w:val="00206139"/>
    <w:rPr>
      <w:b/>
      <w:sz w:val="18"/>
    </w:rPr>
  </w:style>
  <w:style w:type="character" w:customStyle="1" w:styleId="210">
    <w:name w:val="Знак Знак21"/>
    <w:rsid w:val="0020613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ditinform.b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508A58549D13593C414731B30D529199D471C866A1FDDE5A4342D834A00326F5E81O2i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8A58549D13593C414731B30D529199D471C866A1FDDE5A4342D834A00326F5E81O2i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03F6F-72FB-4857-9D6C-D59C03FA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15</Pages>
  <Words>4383</Words>
  <Characters>24985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2025-04-09T06:07:00Z</cp:lastPrinted>
  <dcterms:created xsi:type="dcterms:W3CDTF">2025-04-08T13:10:00Z</dcterms:created>
  <dcterms:modified xsi:type="dcterms:W3CDTF">2025-04-10T06:53:00Z</dcterms:modified>
</cp:coreProperties>
</file>