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EC62FD" w14:textId="4F5DCB97" w:rsidR="00D72784" w:rsidRDefault="00F46997" w:rsidP="00933C60">
      <w:pPr>
        <w:pStyle w:val="ConsPlusTitle"/>
        <w:outlineLvl w:val="0"/>
        <w:rPr>
          <w:b w:val="0"/>
          <w:sz w:val="24"/>
          <w:szCs w:val="24"/>
        </w:rPr>
      </w:pPr>
      <w:r>
        <w:rPr>
          <w:b w:val="0"/>
          <w:noProof/>
          <w:sz w:val="24"/>
          <w:szCs w:val="24"/>
        </w:rPr>
        <w:drawing>
          <wp:anchor distT="0" distB="0" distL="114300" distR="114300" simplePos="0" relativeHeight="2" behindDoc="0" locked="0" layoutInCell="1" allowOverlap="1" wp14:anchorId="5219965D" wp14:editId="3AAA6107">
            <wp:simplePos x="0" y="0"/>
            <wp:positionH relativeFrom="column">
              <wp:posOffset>-135255</wp:posOffset>
            </wp:positionH>
            <wp:positionV relativeFrom="paragraph">
              <wp:posOffset>-635</wp:posOffset>
            </wp:positionV>
            <wp:extent cx="5940425" cy="1929130"/>
            <wp:effectExtent l="0" t="0" r="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tretch>
                      <a:fillRect/>
                    </a:stretch>
                  </pic:blipFill>
                  <pic:spPr bwMode="auto">
                    <a:xfrm>
                      <a:off x="0" y="0"/>
                      <a:ext cx="5940425" cy="1929130"/>
                    </a:xfrm>
                    <a:prstGeom prst="rect">
                      <a:avLst/>
                    </a:prstGeom>
                  </pic:spPr>
                </pic:pic>
              </a:graphicData>
            </a:graphic>
          </wp:anchor>
        </w:drawing>
      </w:r>
      <w:r w:rsidR="00915061" w:rsidRPr="00933C60">
        <w:rPr>
          <w:b w:val="0"/>
          <w:sz w:val="24"/>
          <w:szCs w:val="24"/>
        </w:rPr>
        <w:t xml:space="preserve">№ </w:t>
      </w:r>
      <w:r w:rsidR="00273339" w:rsidRPr="00933C60">
        <w:rPr>
          <w:b w:val="0"/>
          <w:sz w:val="24"/>
          <w:szCs w:val="24"/>
        </w:rPr>
        <w:t>7</w:t>
      </w:r>
      <w:r w:rsidR="00915061" w:rsidRPr="00933C60">
        <w:rPr>
          <w:b w:val="0"/>
          <w:sz w:val="24"/>
          <w:szCs w:val="24"/>
        </w:rPr>
        <w:t>/з от</w:t>
      </w:r>
      <w:r w:rsidR="003444C2" w:rsidRPr="00933C60">
        <w:rPr>
          <w:b w:val="0"/>
          <w:sz w:val="24"/>
          <w:szCs w:val="24"/>
        </w:rPr>
        <w:t xml:space="preserve"> </w:t>
      </w:r>
      <w:r w:rsidR="00273339" w:rsidRPr="00933C60">
        <w:rPr>
          <w:b w:val="0"/>
          <w:sz w:val="24"/>
          <w:szCs w:val="24"/>
        </w:rPr>
        <w:t>22</w:t>
      </w:r>
      <w:r w:rsidR="00915061" w:rsidRPr="00933C60">
        <w:rPr>
          <w:b w:val="0"/>
          <w:sz w:val="24"/>
          <w:szCs w:val="24"/>
        </w:rPr>
        <w:t>.0</w:t>
      </w:r>
      <w:r w:rsidR="003444C2" w:rsidRPr="00933C60">
        <w:rPr>
          <w:b w:val="0"/>
          <w:sz w:val="24"/>
          <w:szCs w:val="24"/>
        </w:rPr>
        <w:t>2</w:t>
      </w:r>
      <w:r w:rsidR="00915061" w:rsidRPr="00933C60">
        <w:rPr>
          <w:b w:val="0"/>
          <w:sz w:val="24"/>
          <w:szCs w:val="24"/>
        </w:rPr>
        <w:t>.202</w:t>
      </w:r>
      <w:r w:rsidR="003444C2" w:rsidRPr="00933C60">
        <w:rPr>
          <w:b w:val="0"/>
          <w:sz w:val="24"/>
          <w:szCs w:val="24"/>
        </w:rPr>
        <w:t>3</w:t>
      </w:r>
      <w:r>
        <w:rPr>
          <w:b w:val="0"/>
          <w:sz w:val="24"/>
          <w:szCs w:val="24"/>
        </w:rPr>
        <w:t xml:space="preserve"> </w:t>
      </w:r>
    </w:p>
    <w:p w14:paraId="79064ED5" w14:textId="77777777" w:rsidR="00D72784" w:rsidRDefault="00F46997">
      <w:pPr>
        <w:pStyle w:val="ConsPlusTitle"/>
        <w:jc w:val="center"/>
        <w:outlineLvl w:val="0"/>
        <w:rPr>
          <w:sz w:val="24"/>
          <w:szCs w:val="24"/>
        </w:rPr>
      </w:pPr>
      <w:r>
        <w:rPr>
          <w:sz w:val="24"/>
          <w:szCs w:val="24"/>
        </w:rPr>
        <w:t>АУДИТОРСКОЕ ЗАКЛЮЧЕНИЕ</w:t>
      </w:r>
    </w:p>
    <w:p w14:paraId="020B29C2" w14:textId="77777777" w:rsidR="00D72784" w:rsidRDefault="00F46997">
      <w:pPr>
        <w:pStyle w:val="ConsPlusTitle"/>
        <w:jc w:val="center"/>
        <w:rPr>
          <w:sz w:val="24"/>
          <w:szCs w:val="24"/>
        </w:rPr>
      </w:pPr>
      <w:r>
        <w:rPr>
          <w:sz w:val="24"/>
          <w:szCs w:val="24"/>
        </w:rPr>
        <w:t>ПО БУХГАЛТЕРСКОЙ ОТЧЕТНОСТИ</w:t>
      </w:r>
    </w:p>
    <w:p w14:paraId="31E31846" w14:textId="77777777" w:rsidR="00273339" w:rsidRPr="00273339" w:rsidRDefault="00273339" w:rsidP="00273339">
      <w:pPr>
        <w:pStyle w:val="ConsPlusTitle"/>
        <w:jc w:val="center"/>
        <w:rPr>
          <w:rFonts w:ascii="Times New Roman CYR" w:hAnsi="Times New Roman CYR" w:cs="Times New Roman CYR"/>
          <w:bCs w:val="0"/>
          <w:sz w:val="24"/>
          <w:szCs w:val="24"/>
        </w:rPr>
      </w:pPr>
      <w:r w:rsidRPr="00273339">
        <w:rPr>
          <w:rFonts w:ascii="Times New Roman CYR" w:hAnsi="Times New Roman CYR" w:cs="Times New Roman CYR"/>
          <w:bCs w:val="0"/>
          <w:sz w:val="24"/>
          <w:szCs w:val="24"/>
        </w:rPr>
        <w:t xml:space="preserve">ОТКРЫТОГО АКЦИОНЕРНОГО ОБЩЕСТВА </w:t>
      </w:r>
    </w:p>
    <w:p w14:paraId="7B12396B" w14:textId="77777777" w:rsidR="00273339" w:rsidRDefault="00273339" w:rsidP="00273339">
      <w:pPr>
        <w:pStyle w:val="ConsPlusTitle"/>
        <w:jc w:val="center"/>
        <w:rPr>
          <w:rFonts w:ascii="Times New Roman CYR" w:hAnsi="Times New Roman CYR" w:cs="Times New Roman CYR"/>
          <w:bCs w:val="0"/>
          <w:sz w:val="24"/>
          <w:szCs w:val="24"/>
        </w:rPr>
      </w:pPr>
      <w:r w:rsidRPr="00273339">
        <w:rPr>
          <w:rFonts w:ascii="Times New Roman CYR" w:hAnsi="Times New Roman CYR" w:cs="Times New Roman CYR"/>
          <w:bCs w:val="0"/>
          <w:sz w:val="24"/>
          <w:szCs w:val="24"/>
        </w:rPr>
        <w:t xml:space="preserve">«ЧЕЧЕРСКИЙ КОМБИНАТ БЫТОВОГО ОБСЛУЖИВАНИЯ </w:t>
      </w:r>
    </w:p>
    <w:p w14:paraId="0AEBCBEC" w14:textId="257455F4" w:rsidR="00D72784" w:rsidRDefault="00F46997" w:rsidP="00273339">
      <w:pPr>
        <w:pStyle w:val="ConsPlusTitle"/>
        <w:jc w:val="center"/>
        <w:rPr>
          <w:sz w:val="24"/>
          <w:szCs w:val="24"/>
        </w:rPr>
      </w:pPr>
      <w:r>
        <w:rPr>
          <w:sz w:val="24"/>
          <w:szCs w:val="24"/>
        </w:rPr>
        <w:t>ЗА ПЕРИОД С 01.01.202</w:t>
      </w:r>
      <w:r w:rsidR="003444C2">
        <w:rPr>
          <w:sz w:val="24"/>
          <w:szCs w:val="24"/>
        </w:rPr>
        <w:t xml:space="preserve">2 </w:t>
      </w:r>
      <w:r>
        <w:rPr>
          <w:sz w:val="24"/>
          <w:szCs w:val="24"/>
        </w:rPr>
        <w:t>г. ПО 31.12.202</w:t>
      </w:r>
      <w:r w:rsidR="003444C2">
        <w:rPr>
          <w:sz w:val="24"/>
          <w:szCs w:val="24"/>
        </w:rPr>
        <w:t xml:space="preserve">2 </w:t>
      </w:r>
      <w:r>
        <w:rPr>
          <w:sz w:val="24"/>
          <w:szCs w:val="24"/>
        </w:rPr>
        <w:t>г.</w:t>
      </w:r>
    </w:p>
    <w:p w14:paraId="3BA3A2C2" w14:textId="77777777" w:rsidR="00D72784" w:rsidRDefault="00D72784">
      <w:pPr>
        <w:ind w:firstLine="540"/>
        <w:jc w:val="both"/>
        <w:outlineLvl w:val="0"/>
        <w:rPr>
          <w:b/>
          <w:szCs w:val="24"/>
        </w:rPr>
      </w:pPr>
    </w:p>
    <w:p w14:paraId="0FA7C8C1" w14:textId="327C3570" w:rsidR="00D72784" w:rsidRDefault="00F46997">
      <w:pPr>
        <w:ind w:firstLine="540"/>
        <w:jc w:val="both"/>
        <w:rPr>
          <w:szCs w:val="24"/>
        </w:rPr>
      </w:pPr>
      <w:r>
        <w:rPr>
          <w:szCs w:val="24"/>
        </w:rPr>
        <w:t>Директор</w:t>
      </w:r>
      <w:r w:rsidR="002C0AEC">
        <w:rPr>
          <w:szCs w:val="24"/>
        </w:rPr>
        <w:t>у</w:t>
      </w:r>
      <w:r>
        <w:rPr>
          <w:szCs w:val="24"/>
        </w:rPr>
        <w:t xml:space="preserve"> </w:t>
      </w:r>
      <w:bookmarkStart w:id="0" w:name="_Hlk101278171"/>
      <w:r w:rsidR="00273339" w:rsidRPr="00273339">
        <w:rPr>
          <w:szCs w:val="24"/>
        </w:rPr>
        <w:t>Открытого акционерного общества «Чечерский комбинат бытового обслуживания</w:t>
      </w:r>
      <w:r w:rsidR="000A2532" w:rsidRPr="000A2532">
        <w:rPr>
          <w:szCs w:val="24"/>
        </w:rPr>
        <w:t>»</w:t>
      </w:r>
      <w:r w:rsidR="002C0AEC">
        <w:rPr>
          <w:szCs w:val="24"/>
        </w:rPr>
        <w:t xml:space="preserve"> </w:t>
      </w:r>
      <w:bookmarkEnd w:id="0"/>
      <w:r w:rsidR="00273339" w:rsidRPr="00273339">
        <w:rPr>
          <w:szCs w:val="24"/>
        </w:rPr>
        <w:t>Скалпешкин</w:t>
      </w:r>
      <w:r w:rsidR="00273339">
        <w:rPr>
          <w:szCs w:val="24"/>
        </w:rPr>
        <w:t>у</w:t>
      </w:r>
      <w:r w:rsidR="00273339" w:rsidRPr="00273339">
        <w:rPr>
          <w:szCs w:val="24"/>
        </w:rPr>
        <w:t xml:space="preserve"> Александр</w:t>
      </w:r>
      <w:r w:rsidR="00273339">
        <w:rPr>
          <w:szCs w:val="24"/>
        </w:rPr>
        <w:t>у</w:t>
      </w:r>
      <w:r w:rsidR="00273339" w:rsidRPr="00273339">
        <w:rPr>
          <w:szCs w:val="24"/>
        </w:rPr>
        <w:t xml:space="preserve"> Викторович</w:t>
      </w:r>
      <w:r w:rsidR="00273339">
        <w:rPr>
          <w:szCs w:val="24"/>
        </w:rPr>
        <w:t>у</w:t>
      </w:r>
      <w:r>
        <w:rPr>
          <w:szCs w:val="24"/>
        </w:rPr>
        <w:t>.</w:t>
      </w:r>
    </w:p>
    <w:p w14:paraId="32CD4EDC" w14:textId="77777777" w:rsidR="00D72784" w:rsidRDefault="00D72784">
      <w:pPr>
        <w:ind w:firstLine="540"/>
        <w:jc w:val="both"/>
        <w:rPr>
          <w:szCs w:val="24"/>
        </w:rPr>
      </w:pPr>
    </w:p>
    <w:p w14:paraId="095710FD" w14:textId="5CC09939" w:rsidR="00C14D66" w:rsidRPr="003B16A8" w:rsidRDefault="00273339" w:rsidP="00C14D66">
      <w:pPr>
        <w:pStyle w:val="ConsPlusTitle"/>
        <w:jc w:val="center"/>
        <w:outlineLvl w:val="0"/>
        <w:rPr>
          <w:sz w:val="24"/>
          <w:szCs w:val="24"/>
        </w:rPr>
      </w:pPr>
      <w:r w:rsidRPr="00273339">
        <w:rPr>
          <w:sz w:val="24"/>
          <w:szCs w:val="24"/>
        </w:rPr>
        <w:t>АУДИТОРСКОЕ МНЕНИЕ С ОГОВОРКОЙ</w:t>
      </w:r>
      <w:r w:rsidR="00C14D66" w:rsidRPr="003B16A8">
        <w:rPr>
          <w:sz w:val="24"/>
          <w:szCs w:val="24"/>
        </w:rPr>
        <w:t xml:space="preserve"> </w:t>
      </w:r>
    </w:p>
    <w:p w14:paraId="097CFD39" w14:textId="10E692F7" w:rsidR="00D72784" w:rsidRPr="002C0AEC" w:rsidRDefault="00F46997" w:rsidP="002C0AEC">
      <w:pPr>
        <w:widowControl w:val="0"/>
        <w:ind w:firstLine="567"/>
        <w:jc w:val="both"/>
      </w:pPr>
      <w:r>
        <w:rPr>
          <w:szCs w:val="24"/>
        </w:rPr>
        <w:t xml:space="preserve">Мы провели аудит годовой бухгалтерской отчетности </w:t>
      </w:r>
      <w:bookmarkStart w:id="1" w:name="_Hlk101293175"/>
      <w:bookmarkStart w:id="2" w:name="_Hlk101279358"/>
      <w:bookmarkStart w:id="3" w:name="OLE_LINK1"/>
      <w:bookmarkStart w:id="4" w:name="OLE_LINK2"/>
      <w:r w:rsidR="00273339" w:rsidRPr="00273339">
        <w:t>Открытого акционерного общества «Чечерский комбинат бытового обслуживания</w:t>
      </w:r>
      <w:r w:rsidR="000A2532" w:rsidRPr="000A2532">
        <w:t>»</w:t>
      </w:r>
      <w:bookmarkEnd w:id="1"/>
      <w:r w:rsidR="002C0AEC" w:rsidRPr="002C0AEC">
        <w:rPr>
          <w:szCs w:val="24"/>
        </w:rPr>
        <w:t xml:space="preserve"> </w:t>
      </w:r>
      <w:bookmarkEnd w:id="2"/>
      <w:r w:rsidR="002C0AEC" w:rsidRPr="002C0AEC">
        <w:rPr>
          <w:szCs w:val="24"/>
        </w:rPr>
        <w:t>(</w:t>
      </w:r>
      <w:r w:rsidR="002C0AEC">
        <w:rPr>
          <w:szCs w:val="24"/>
        </w:rPr>
        <w:t>м</w:t>
      </w:r>
      <w:r w:rsidR="002C0AEC">
        <w:t xml:space="preserve">естонахождение: </w:t>
      </w:r>
      <w:r w:rsidR="00273339" w:rsidRPr="00273339">
        <w:rPr>
          <w:color w:val="000000"/>
        </w:rPr>
        <w:t>247152, Республика Беларусь, г. Чечерск, ул. Урицкого, д.8</w:t>
      </w:r>
      <w:r w:rsidR="003444C2">
        <w:rPr>
          <w:color w:val="000000"/>
        </w:rPr>
        <w:t>,</w:t>
      </w:r>
      <w:r w:rsidR="003402F6" w:rsidRPr="003402F6">
        <w:t xml:space="preserve"> </w:t>
      </w:r>
      <w:r w:rsidR="003402F6">
        <w:t>ю</w:t>
      </w:r>
      <w:r w:rsidR="003402F6" w:rsidRPr="003402F6">
        <w:rPr>
          <w:color w:val="000000"/>
        </w:rPr>
        <w:t xml:space="preserve">ридический адрес: </w:t>
      </w:r>
      <w:r w:rsidR="00273339" w:rsidRPr="00273339">
        <w:rPr>
          <w:color w:val="000000"/>
        </w:rPr>
        <w:t>247152, Республика Беларусь, г. Чечерск, ул. Урицкого, д.8</w:t>
      </w:r>
      <w:r w:rsidR="003402F6">
        <w:rPr>
          <w:color w:val="000000"/>
        </w:rPr>
        <w:t>,</w:t>
      </w:r>
      <w:r w:rsidR="002C0AEC">
        <w:rPr>
          <w:color w:val="000000"/>
        </w:rPr>
        <w:t xml:space="preserve"> с</w:t>
      </w:r>
      <w:r w:rsidR="002C0AEC">
        <w:t xml:space="preserve">ведения о государственной регистрации: </w:t>
      </w:r>
      <w:r w:rsidR="000A2532" w:rsidRPr="000A2532">
        <w:t xml:space="preserve">зарегистрировано </w:t>
      </w:r>
      <w:r w:rsidR="00273339" w:rsidRPr="00273339">
        <w:t>решением Гомельского областного исполнительного комитета от 21.02.2003 № 121 в ЕГР юридических и индивидуальных предпринимателей за № 400014442, свидетельство о государственной регистрации № 018279.</w:t>
      </w:r>
      <w:r>
        <w:rPr>
          <w:szCs w:val="24"/>
        </w:rPr>
        <w:t>, состоящей из бухгалтерского баланса по состоянию на</w:t>
      </w:r>
      <w:r w:rsidR="00881EF2">
        <w:rPr>
          <w:szCs w:val="24"/>
        </w:rPr>
        <w:t xml:space="preserve"> </w:t>
      </w:r>
      <w:r>
        <w:rPr>
          <w:szCs w:val="24"/>
        </w:rPr>
        <w:t>31 декабря 202</w:t>
      </w:r>
      <w:r w:rsidR="00A61BBF">
        <w:rPr>
          <w:szCs w:val="24"/>
        </w:rPr>
        <w:t>2</w:t>
      </w:r>
      <w:r>
        <w:rPr>
          <w:szCs w:val="24"/>
        </w:rPr>
        <w:t xml:space="preserve"> года, отчета о прибылях и убытках, отчета об изменении собственного капитала, отчета о движении денежных средств за год,</w:t>
      </w:r>
      <w:r w:rsidR="000A2532">
        <w:rPr>
          <w:szCs w:val="24"/>
        </w:rPr>
        <w:t xml:space="preserve"> </w:t>
      </w:r>
      <w:r>
        <w:rPr>
          <w:szCs w:val="24"/>
        </w:rPr>
        <w:t>закончившийся на указанную дату, примечаний к бухгалтерской отчетности, предусмотренных законодательством Республики Беларусь.</w:t>
      </w:r>
    </w:p>
    <w:p w14:paraId="1B0B1CD8" w14:textId="3FB625EA" w:rsidR="00D72784" w:rsidRDefault="00F46997">
      <w:pPr>
        <w:widowControl w:val="0"/>
        <w:spacing w:after="120"/>
        <w:ind w:firstLine="709"/>
        <w:jc w:val="both"/>
        <w:rPr>
          <w:szCs w:val="24"/>
        </w:rPr>
      </w:pPr>
      <w:r>
        <w:rPr>
          <w:szCs w:val="24"/>
        </w:rPr>
        <w:t xml:space="preserve">По нашему мнению, прилагаемая годовая бухгалтерская отчетность достоверно во всех существенных аспектах отражает финансовое положение </w:t>
      </w:r>
      <w:bookmarkStart w:id="5" w:name="_Hlk131069202"/>
      <w:r w:rsidR="00273339" w:rsidRPr="00273339">
        <w:t>Открытого акционерного общества «Чечерский комбинат бытового обслуживания</w:t>
      </w:r>
      <w:bookmarkEnd w:id="5"/>
      <w:r w:rsidR="00A61BBF" w:rsidRPr="00A61BBF">
        <w:t>»</w:t>
      </w:r>
      <w:r>
        <w:t xml:space="preserve"> </w:t>
      </w:r>
      <w:bookmarkEnd w:id="3"/>
      <w:bookmarkEnd w:id="4"/>
      <w:r>
        <w:rPr>
          <w:szCs w:val="24"/>
        </w:rPr>
        <w:t>по состоянию на 31 декабря 202</w:t>
      </w:r>
      <w:r w:rsidR="00A61BBF">
        <w:rPr>
          <w:szCs w:val="24"/>
        </w:rPr>
        <w:t>2</w:t>
      </w:r>
      <w:r>
        <w:rPr>
          <w:szCs w:val="24"/>
        </w:rPr>
        <w:t xml:space="preserve"> года, финансовые результаты его деятельности и изменение его финансового положения, в том числе, движение денежных средств за год, закончившийся на указанную дату, в соответствии с законодательством Республики Беларусь.</w:t>
      </w:r>
    </w:p>
    <w:p w14:paraId="49D94BBD" w14:textId="77777777" w:rsidR="00933C60" w:rsidRDefault="00933C60">
      <w:pPr>
        <w:widowControl w:val="0"/>
        <w:spacing w:after="120"/>
        <w:ind w:firstLine="709"/>
        <w:jc w:val="both"/>
        <w:rPr>
          <w:szCs w:val="24"/>
        </w:rPr>
      </w:pPr>
    </w:p>
    <w:p w14:paraId="65E64B01" w14:textId="0C060258" w:rsidR="004B50D2" w:rsidRPr="004B50D2" w:rsidRDefault="004B50D2" w:rsidP="00896577">
      <w:pPr>
        <w:widowControl w:val="0"/>
        <w:spacing w:after="120"/>
        <w:ind w:firstLine="709"/>
        <w:jc w:val="center"/>
        <w:rPr>
          <w:b/>
          <w:bCs/>
          <w:szCs w:val="24"/>
        </w:rPr>
      </w:pPr>
      <w:r w:rsidRPr="004B50D2">
        <w:rPr>
          <w:b/>
          <w:bCs/>
          <w:szCs w:val="24"/>
        </w:rPr>
        <w:t>О</w:t>
      </w:r>
      <w:r>
        <w:rPr>
          <w:b/>
          <w:bCs/>
          <w:szCs w:val="24"/>
        </w:rPr>
        <w:t>СНОВАНИЕ ДЛЯ ВЫРАЖЕНИЯ АУДИТОРСКОГО МНЕНИЯ</w:t>
      </w:r>
    </w:p>
    <w:p w14:paraId="75DE6A66" w14:textId="02EA41D8" w:rsidR="00273339" w:rsidRPr="00273339" w:rsidRDefault="00273339" w:rsidP="00273339">
      <w:pPr>
        <w:widowControl w:val="0"/>
        <w:ind w:firstLine="709"/>
        <w:jc w:val="both"/>
        <w:rPr>
          <w:szCs w:val="24"/>
        </w:rPr>
      </w:pPr>
      <w:r w:rsidRPr="00273339">
        <w:rPr>
          <w:szCs w:val="24"/>
        </w:rPr>
        <w:t>Мы провели аудит в соответствии с требованиями Закона Республики Беларусь «Об аудиторской деятельности» и национальных правил аудиторской деятельности. Наши обязанности в соответствии с этими требованиями далее описаны в разделе «Обязанности аудиторской организации по проведению аудита бухгалтерской отчетности» нашего аудиторского заключения. Мы независимы по отношению к Открыто</w:t>
      </w:r>
      <w:r w:rsidR="00852C23">
        <w:rPr>
          <w:szCs w:val="24"/>
        </w:rPr>
        <w:t>му</w:t>
      </w:r>
      <w:r w:rsidRPr="00273339">
        <w:rPr>
          <w:szCs w:val="24"/>
        </w:rPr>
        <w:t xml:space="preserve"> акционерно</w:t>
      </w:r>
      <w:r w:rsidR="00852C23">
        <w:rPr>
          <w:szCs w:val="24"/>
        </w:rPr>
        <w:t>му</w:t>
      </w:r>
      <w:r w:rsidRPr="00273339">
        <w:rPr>
          <w:szCs w:val="24"/>
        </w:rPr>
        <w:t xml:space="preserve"> обществ</w:t>
      </w:r>
      <w:r w:rsidR="00852C23">
        <w:rPr>
          <w:szCs w:val="24"/>
        </w:rPr>
        <w:t>у</w:t>
      </w:r>
      <w:r w:rsidRPr="00273339">
        <w:rPr>
          <w:szCs w:val="24"/>
        </w:rPr>
        <w:t xml:space="preserve"> «Чечерский комбинат бытового обслуживания» в соответствии с требованиями Закона Республики Беларусь «Об аудиторской деятельности», национальных правил аудиторской деятельности </w:t>
      </w:r>
      <w:r w:rsidR="00933C60">
        <w:rPr>
          <w:szCs w:val="24"/>
        </w:rPr>
        <w:t xml:space="preserve">(абз.2 п.16 НПАД «Аудиторское заключение по бухгалтерской и (или) финансовой отчетности») </w:t>
      </w:r>
      <w:r w:rsidRPr="00273339">
        <w:rPr>
          <w:szCs w:val="24"/>
        </w:rPr>
        <w:t xml:space="preserve">и Кодекса этики профессиональных бухгалтеров, принятого Международной федерацией бухгалтеров, и нами соблюдались прочие принципы профессиональной этики в соответствии с данными требованиями. Мы </w:t>
      </w:r>
      <w:r w:rsidRPr="00273339">
        <w:rPr>
          <w:szCs w:val="24"/>
        </w:rPr>
        <w:lastRenderedPageBreak/>
        <w:t>полагаем, что полученные нами аудиторские доказательства являются достаточными и надлежащими, чтобы служить основанием для выражения аудиторского мнения.</w:t>
      </w:r>
    </w:p>
    <w:p w14:paraId="1C13B661" w14:textId="1D40F6D6" w:rsidR="00852C23" w:rsidRDefault="00273339" w:rsidP="00273339">
      <w:pPr>
        <w:widowControl w:val="0"/>
        <w:ind w:firstLine="709"/>
        <w:jc w:val="both"/>
        <w:rPr>
          <w:szCs w:val="24"/>
        </w:rPr>
      </w:pPr>
      <w:r w:rsidRPr="00273339">
        <w:rPr>
          <w:szCs w:val="24"/>
        </w:rPr>
        <w:t xml:space="preserve">По данным бухгалтерской отчетности </w:t>
      </w:r>
      <w:r>
        <w:rPr>
          <w:szCs w:val="24"/>
        </w:rPr>
        <w:t>удельный вес</w:t>
      </w:r>
      <w:r w:rsidRPr="00273339">
        <w:rPr>
          <w:szCs w:val="24"/>
        </w:rPr>
        <w:t xml:space="preserve"> краткосрочн</w:t>
      </w:r>
      <w:r>
        <w:rPr>
          <w:szCs w:val="24"/>
        </w:rPr>
        <w:t>ой</w:t>
      </w:r>
      <w:r w:rsidRPr="00273339">
        <w:rPr>
          <w:szCs w:val="24"/>
        </w:rPr>
        <w:t xml:space="preserve"> </w:t>
      </w:r>
      <w:r>
        <w:rPr>
          <w:szCs w:val="24"/>
        </w:rPr>
        <w:t>кре</w:t>
      </w:r>
      <w:r w:rsidRPr="00273339">
        <w:rPr>
          <w:szCs w:val="24"/>
        </w:rPr>
        <w:t>д</w:t>
      </w:r>
      <w:r>
        <w:rPr>
          <w:szCs w:val="24"/>
        </w:rPr>
        <w:t xml:space="preserve">иторской </w:t>
      </w:r>
      <w:r w:rsidRPr="00273339">
        <w:rPr>
          <w:szCs w:val="24"/>
        </w:rPr>
        <w:t>задолженност</w:t>
      </w:r>
      <w:r>
        <w:rPr>
          <w:szCs w:val="24"/>
        </w:rPr>
        <w:t>и</w:t>
      </w:r>
      <w:r w:rsidRPr="00273339">
        <w:rPr>
          <w:szCs w:val="24"/>
        </w:rPr>
        <w:t xml:space="preserve"> на 31.12.202</w:t>
      </w:r>
      <w:r w:rsidR="00933C60">
        <w:rPr>
          <w:szCs w:val="24"/>
        </w:rPr>
        <w:t>2</w:t>
      </w:r>
      <w:r w:rsidRPr="00273339">
        <w:rPr>
          <w:szCs w:val="24"/>
        </w:rPr>
        <w:t xml:space="preserve"> г. составляет </w:t>
      </w:r>
      <w:r>
        <w:rPr>
          <w:szCs w:val="24"/>
        </w:rPr>
        <w:t>42,1%</w:t>
      </w:r>
      <w:r w:rsidRPr="00273339">
        <w:rPr>
          <w:szCs w:val="24"/>
        </w:rPr>
        <w:t xml:space="preserve"> (строка 2</w:t>
      </w:r>
      <w:r>
        <w:rPr>
          <w:szCs w:val="24"/>
        </w:rPr>
        <w:t>9</w:t>
      </w:r>
      <w:r w:rsidRPr="00273339">
        <w:rPr>
          <w:szCs w:val="24"/>
        </w:rPr>
        <w:t xml:space="preserve">0 приложения № 1), </w:t>
      </w:r>
      <w:r w:rsidR="00852C23">
        <w:rPr>
          <w:szCs w:val="24"/>
        </w:rPr>
        <w:t>денежных средств для погашения кредиторской задолженности нет (</w:t>
      </w:r>
      <w:r w:rsidR="00B24B69">
        <w:rPr>
          <w:szCs w:val="24"/>
        </w:rPr>
        <w:t xml:space="preserve">строки </w:t>
      </w:r>
      <w:r w:rsidR="00852C23" w:rsidRPr="00852C23">
        <w:rPr>
          <w:szCs w:val="24"/>
        </w:rPr>
        <w:t>2</w:t>
      </w:r>
      <w:r w:rsidR="00B24B69">
        <w:rPr>
          <w:szCs w:val="24"/>
        </w:rPr>
        <w:t>6</w:t>
      </w:r>
      <w:r w:rsidR="00852C23" w:rsidRPr="00852C23">
        <w:rPr>
          <w:szCs w:val="24"/>
        </w:rPr>
        <w:t>0</w:t>
      </w:r>
      <w:r w:rsidR="00B24B69">
        <w:rPr>
          <w:szCs w:val="24"/>
        </w:rPr>
        <w:t>, 270</w:t>
      </w:r>
      <w:r w:rsidR="00852C23" w:rsidRPr="00852C23">
        <w:rPr>
          <w:szCs w:val="24"/>
        </w:rPr>
        <w:t xml:space="preserve"> приложения № </w:t>
      </w:r>
      <w:r w:rsidR="00B24B69">
        <w:rPr>
          <w:szCs w:val="24"/>
        </w:rPr>
        <w:t>1).</w:t>
      </w:r>
    </w:p>
    <w:p w14:paraId="4677681A" w14:textId="3CA50BDD" w:rsidR="004B50D2" w:rsidRDefault="00273339" w:rsidP="00273339">
      <w:pPr>
        <w:widowControl w:val="0"/>
        <w:ind w:firstLine="709"/>
        <w:jc w:val="both"/>
        <w:rPr>
          <w:szCs w:val="24"/>
        </w:rPr>
      </w:pPr>
      <w:r w:rsidRPr="00273339">
        <w:rPr>
          <w:szCs w:val="24"/>
        </w:rPr>
        <w:t>Возможное влияние необнаруженных искажений на бухгалтерскую отчетность может быть существенным, но не распространенным.</w:t>
      </w:r>
    </w:p>
    <w:p w14:paraId="22C500F1" w14:textId="77777777" w:rsidR="00B24B69" w:rsidRDefault="00B24B69" w:rsidP="00273339">
      <w:pPr>
        <w:widowControl w:val="0"/>
        <w:ind w:firstLine="709"/>
        <w:jc w:val="both"/>
        <w:rPr>
          <w:szCs w:val="24"/>
        </w:rPr>
      </w:pPr>
    </w:p>
    <w:p w14:paraId="74BD8322" w14:textId="77777777" w:rsidR="00B24B69" w:rsidRPr="00B24B69" w:rsidRDefault="00B24B69" w:rsidP="00B24B69">
      <w:pPr>
        <w:widowControl w:val="0"/>
        <w:ind w:firstLine="709"/>
        <w:jc w:val="both"/>
        <w:rPr>
          <w:b/>
          <w:bCs/>
          <w:szCs w:val="24"/>
        </w:rPr>
      </w:pPr>
      <w:r w:rsidRPr="00B24B69">
        <w:rPr>
          <w:b/>
          <w:bCs/>
          <w:szCs w:val="24"/>
        </w:rPr>
        <w:t>СУЩЕСТВЕННАЯ НЕОПРЕДЕЛЕННОСТЬ В ОТНОШЕНИИ НЕПРЕРЕ-РЫВНОСТИ ДЕЯТЕЛЬНОСТИ</w:t>
      </w:r>
    </w:p>
    <w:p w14:paraId="6DAB44A5" w14:textId="326D186E" w:rsidR="00B24B69" w:rsidRPr="00B24B69" w:rsidRDefault="00B24B69" w:rsidP="00B24B69">
      <w:pPr>
        <w:widowControl w:val="0"/>
        <w:ind w:firstLine="709"/>
        <w:jc w:val="both"/>
        <w:rPr>
          <w:szCs w:val="24"/>
        </w:rPr>
      </w:pPr>
      <w:r w:rsidRPr="00B24B69">
        <w:rPr>
          <w:szCs w:val="24"/>
        </w:rPr>
        <w:t>Не изменяя мнения о достоверности бухгалтерской отчетности, обраща</w:t>
      </w:r>
      <w:r>
        <w:rPr>
          <w:szCs w:val="24"/>
        </w:rPr>
        <w:t>ем</w:t>
      </w:r>
      <w:r w:rsidRPr="00B24B69">
        <w:rPr>
          <w:szCs w:val="24"/>
        </w:rPr>
        <w:t xml:space="preserve"> внимание на неудовлетворительное финансовое положение </w:t>
      </w:r>
      <w:bookmarkStart w:id="6" w:name="_Hlk131070042"/>
      <w:r w:rsidRPr="00B24B69">
        <w:rPr>
          <w:szCs w:val="24"/>
        </w:rPr>
        <w:t>Открытого акционерного общества «Чечерский комбинат бытового обслуживания</w:t>
      </w:r>
      <w:bookmarkEnd w:id="6"/>
      <w:r w:rsidRPr="00B24B69">
        <w:rPr>
          <w:szCs w:val="24"/>
        </w:rPr>
        <w:t>».</w:t>
      </w:r>
    </w:p>
    <w:p w14:paraId="5E7555CA" w14:textId="32115EA5" w:rsidR="00B24B69" w:rsidRPr="00B24B69" w:rsidRDefault="00B24B69" w:rsidP="00B24B69">
      <w:pPr>
        <w:widowControl w:val="0"/>
        <w:ind w:firstLine="709"/>
        <w:jc w:val="both"/>
        <w:rPr>
          <w:szCs w:val="24"/>
        </w:rPr>
      </w:pPr>
      <w:r w:rsidRPr="00B24B69">
        <w:rPr>
          <w:szCs w:val="24"/>
        </w:rPr>
        <w:t>Коэффициенты платежеспособности на конец 202</w:t>
      </w:r>
      <w:r>
        <w:rPr>
          <w:szCs w:val="24"/>
        </w:rPr>
        <w:t>2</w:t>
      </w:r>
      <w:r w:rsidRPr="00B24B69">
        <w:rPr>
          <w:szCs w:val="24"/>
        </w:rPr>
        <w:t xml:space="preserve"> года ниже нормативных: коэффициент текущей ликвидности составляет 0,</w:t>
      </w:r>
      <w:r>
        <w:rPr>
          <w:szCs w:val="24"/>
        </w:rPr>
        <w:t>18</w:t>
      </w:r>
      <w:r w:rsidRPr="00B24B69">
        <w:rPr>
          <w:szCs w:val="24"/>
        </w:rPr>
        <w:t xml:space="preserve">, коэффициент обеспеченности собственными оборотными средствами имеет отрицательное значение, коэффициент абсолютной ликвидности </w:t>
      </w:r>
      <w:r>
        <w:rPr>
          <w:szCs w:val="24"/>
        </w:rPr>
        <w:t>не просчитывается из-за отсутствия денежных средств</w:t>
      </w:r>
      <w:r w:rsidRPr="00B24B69">
        <w:rPr>
          <w:szCs w:val="24"/>
        </w:rPr>
        <w:t>.</w:t>
      </w:r>
    </w:p>
    <w:p w14:paraId="49415F43" w14:textId="77777777" w:rsidR="00B24B69" w:rsidRDefault="00B24B69" w:rsidP="00B24B69">
      <w:pPr>
        <w:widowControl w:val="0"/>
        <w:ind w:firstLine="709"/>
        <w:jc w:val="both"/>
        <w:rPr>
          <w:szCs w:val="24"/>
        </w:rPr>
      </w:pPr>
      <w:r w:rsidRPr="00B24B69">
        <w:rPr>
          <w:szCs w:val="24"/>
        </w:rPr>
        <w:t>Как отмечается в Примечании Открытого акционерного общества «Чечерский комбинат бытового обслуживания», данные события или условия наряду с другими вопросами, изложенными в Примечании Открытого акционерного общества «Чечерский комбинат бытового обслуживания», указывают на наличие существенной неопределенности, которая может вызвать значительные сомнения в способно</w:t>
      </w:r>
      <w:r>
        <w:rPr>
          <w:szCs w:val="24"/>
        </w:rPr>
        <w:t>с</w:t>
      </w:r>
      <w:r w:rsidRPr="00B24B69">
        <w:rPr>
          <w:szCs w:val="24"/>
        </w:rPr>
        <w:t>ти Открытого акционерного общества «Чечерский комбинат бытового обслуживания» продолжать свою деятельность непрерывно.</w:t>
      </w:r>
    </w:p>
    <w:p w14:paraId="56691D4B" w14:textId="1C26712E" w:rsidR="00B24B69" w:rsidRPr="00B24B69" w:rsidRDefault="00B24B69" w:rsidP="00B24B69">
      <w:pPr>
        <w:widowControl w:val="0"/>
        <w:ind w:firstLine="709"/>
        <w:jc w:val="both"/>
        <w:rPr>
          <w:szCs w:val="24"/>
        </w:rPr>
      </w:pPr>
      <w:r>
        <w:rPr>
          <w:szCs w:val="24"/>
        </w:rPr>
        <w:t xml:space="preserve">Мы </w:t>
      </w:r>
      <w:r w:rsidRPr="00B24B69">
        <w:rPr>
          <w:szCs w:val="24"/>
        </w:rPr>
        <w:t>не выража</w:t>
      </w:r>
      <w:r>
        <w:rPr>
          <w:szCs w:val="24"/>
        </w:rPr>
        <w:t>ем</w:t>
      </w:r>
      <w:r w:rsidRPr="00B24B69">
        <w:rPr>
          <w:szCs w:val="24"/>
        </w:rPr>
        <w:t xml:space="preserve"> модифицированного аудиторского мнения</w:t>
      </w:r>
      <w:r w:rsidR="00F7285D">
        <w:rPr>
          <w:szCs w:val="24"/>
        </w:rPr>
        <w:t xml:space="preserve">, </w:t>
      </w:r>
      <w:r w:rsidRPr="00B24B69">
        <w:rPr>
          <w:szCs w:val="24"/>
        </w:rPr>
        <w:t>в связи с этим вопросом.</w:t>
      </w:r>
    </w:p>
    <w:p w14:paraId="4D98A422" w14:textId="77777777" w:rsidR="00852C23" w:rsidRDefault="00852C23" w:rsidP="00273339">
      <w:pPr>
        <w:widowControl w:val="0"/>
        <w:ind w:firstLine="709"/>
        <w:jc w:val="both"/>
        <w:rPr>
          <w:szCs w:val="24"/>
        </w:rPr>
      </w:pPr>
    </w:p>
    <w:p w14:paraId="5B6F0D29" w14:textId="77777777" w:rsidR="00D72784" w:rsidRDefault="00F46997">
      <w:pPr>
        <w:pStyle w:val="ConsPlusNormal"/>
        <w:ind w:firstLine="540"/>
        <w:jc w:val="center"/>
        <w:rPr>
          <w:rFonts w:ascii="Times New Roman" w:hAnsi="Times New Roman" w:cs="Times New Roman"/>
          <w:b/>
          <w:bCs/>
          <w:sz w:val="24"/>
          <w:szCs w:val="24"/>
        </w:rPr>
      </w:pPr>
      <w:r>
        <w:rPr>
          <w:rFonts w:ascii="Times New Roman" w:hAnsi="Times New Roman" w:cs="Times New Roman"/>
          <w:b/>
          <w:bCs/>
          <w:sz w:val="24"/>
          <w:szCs w:val="24"/>
        </w:rPr>
        <w:t>КЛЮЧЕВЫЕ ВОПРОСЫ АУДИТА</w:t>
      </w:r>
    </w:p>
    <w:p w14:paraId="3DA16C8E" w14:textId="77777777" w:rsidR="00D72784" w:rsidRDefault="00F46997">
      <w:pPr>
        <w:pStyle w:val="ConsPlusNormal"/>
        <w:ind w:firstLine="709"/>
        <w:jc w:val="both"/>
        <w:rPr>
          <w:rFonts w:ascii="Times New Roman" w:eastAsia="Times New Roman" w:hAnsi="Times New Roman" w:cs="Times New Roman"/>
          <w:sz w:val="24"/>
        </w:rPr>
      </w:pPr>
      <w:r>
        <w:rPr>
          <w:rFonts w:ascii="Times New Roman" w:eastAsia="Times New Roman" w:hAnsi="Times New Roman" w:cs="Times New Roman"/>
          <w:sz w:val="24"/>
        </w:rPr>
        <w:t>Мы определили, что ключевые вопросы аудита, о которых необходимо сообщить в нашем аудиторском заключении, отсутствуют.</w:t>
      </w:r>
    </w:p>
    <w:p w14:paraId="74CE50FC" w14:textId="77777777" w:rsidR="00D72784" w:rsidRDefault="00D72784">
      <w:pPr>
        <w:pStyle w:val="ConsPlusNormal"/>
        <w:ind w:firstLine="709"/>
        <w:jc w:val="both"/>
        <w:rPr>
          <w:rFonts w:ascii="Times New Roman" w:eastAsia="Times New Roman" w:hAnsi="Times New Roman" w:cs="Times New Roman"/>
          <w:sz w:val="24"/>
        </w:rPr>
      </w:pPr>
    </w:p>
    <w:p w14:paraId="5439C86F" w14:textId="703DA339" w:rsidR="00D72784" w:rsidRDefault="00F46997" w:rsidP="00C607E2">
      <w:pPr>
        <w:pStyle w:val="ConsPlusNormal"/>
        <w:ind w:firstLine="540"/>
        <w:jc w:val="center"/>
        <w:rPr>
          <w:rFonts w:ascii="Times New Roman" w:hAnsi="Times New Roman" w:cs="Times New Roman"/>
          <w:sz w:val="24"/>
        </w:rPr>
      </w:pPr>
      <w:r>
        <w:rPr>
          <w:rFonts w:ascii="Times New Roman" w:hAnsi="Times New Roman" w:cs="Times New Roman"/>
          <w:b/>
          <w:sz w:val="24"/>
        </w:rPr>
        <w:t>ПРОЧАЯ ИНФОРМАЦИЯ</w:t>
      </w:r>
    </w:p>
    <w:p w14:paraId="560F1E40" w14:textId="07D3CDC3" w:rsidR="00D72784" w:rsidRDefault="00F46997" w:rsidP="00614482">
      <w:pPr>
        <w:ind w:firstLine="709"/>
        <w:jc w:val="both"/>
        <w:rPr>
          <w:rFonts w:eastAsia="Calibri"/>
          <w:szCs w:val="24"/>
        </w:rPr>
      </w:pPr>
      <w:r>
        <w:rPr>
          <w:rFonts w:eastAsia="Calibri"/>
          <w:szCs w:val="24"/>
        </w:rPr>
        <w:t xml:space="preserve">Руководство </w:t>
      </w:r>
      <w:r w:rsidR="00852C23" w:rsidRPr="00852C23">
        <w:rPr>
          <w:rFonts w:eastAsia="Calibri"/>
          <w:szCs w:val="24"/>
        </w:rPr>
        <w:t>Открытого акционерного общества «Чечерский комбинат бытового обслуживания</w:t>
      </w:r>
      <w:r w:rsidR="004B50D2">
        <w:rPr>
          <w:rFonts w:eastAsia="Calibri"/>
          <w:szCs w:val="24"/>
        </w:rPr>
        <w:t>»</w:t>
      </w:r>
      <w:r w:rsidR="004B50D2" w:rsidRPr="004B50D2">
        <w:rPr>
          <w:rFonts w:eastAsia="Calibri"/>
          <w:szCs w:val="24"/>
        </w:rPr>
        <w:t xml:space="preserve"> </w:t>
      </w:r>
      <w:r>
        <w:rPr>
          <w:rFonts w:eastAsia="Calibri"/>
          <w:szCs w:val="24"/>
        </w:rPr>
        <w:t>несет ответственность за прочую информацию. Прочая информация включает информацию, содержащуюся в годовом отчете, но не включает бухгалтерскую отчетность аудируемого лица и наше аудиторское заключение по ней.</w:t>
      </w:r>
    </w:p>
    <w:p w14:paraId="1D08591D" w14:textId="2499A4DD" w:rsidR="00D72784" w:rsidRDefault="00D5754A" w:rsidP="00614482">
      <w:pPr>
        <w:ind w:firstLine="709"/>
        <w:jc w:val="both"/>
        <w:rPr>
          <w:rFonts w:eastAsia="Calibri"/>
          <w:szCs w:val="24"/>
        </w:rPr>
      </w:pPr>
      <w:r>
        <w:rPr>
          <w:rFonts w:eastAsia="Calibri"/>
          <w:szCs w:val="24"/>
        </w:rPr>
        <w:t>Наше</w:t>
      </w:r>
      <w:r w:rsidR="00F46997">
        <w:rPr>
          <w:rFonts w:eastAsia="Calibri"/>
          <w:szCs w:val="24"/>
        </w:rPr>
        <w:t xml:space="preserve"> мнение о достоверности бухгалтерской отчетности </w:t>
      </w:r>
      <w:r w:rsidR="00852C23" w:rsidRPr="00852C23">
        <w:rPr>
          <w:rFonts w:eastAsia="Calibri"/>
          <w:szCs w:val="24"/>
        </w:rPr>
        <w:t>Открытого акционерного общества «Чечерский комбинат бытового обслуживания</w:t>
      </w:r>
      <w:r w:rsidR="00156869">
        <w:rPr>
          <w:rFonts w:eastAsia="Calibri"/>
          <w:szCs w:val="24"/>
        </w:rPr>
        <w:t>»</w:t>
      </w:r>
      <w:r w:rsidR="00156869" w:rsidRPr="00156869">
        <w:rPr>
          <w:rFonts w:eastAsia="Calibri"/>
          <w:szCs w:val="24"/>
        </w:rPr>
        <w:t xml:space="preserve"> </w:t>
      </w:r>
      <w:r w:rsidR="00F46997">
        <w:rPr>
          <w:rFonts w:eastAsia="Calibri"/>
          <w:szCs w:val="24"/>
        </w:rPr>
        <w:t>не распространяется на прочую информацию.</w:t>
      </w:r>
    </w:p>
    <w:p w14:paraId="644F7B89" w14:textId="5F6C509D" w:rsidR="00D72784" w:rsidRDefault="00F46997" w:rsidP="00614482">
      <w:pPr>
        <w:ind w:firstLine="709"/>
        <w:jc w:val="both"/>
        <w:rPr>
          <w:rFonts w:eastAsia="Calibri"/>
          <w:szCs w:val="24"/>
        </w:rPr>
      </w:pPr>
      <w:r>
        <w:rPr>
          <w:rFonts w:eastAsia="Calibri"/>
          <w:szCs w:val="24"/>
        </w:rPr>
        <w:t xml:space="preserve">В связи с проведением аудита бухгалтерской отчетности </w:t>
      </w:r>
      <w:r w:rsidR="00852C23" w:rsidRPr="00852C23">
        <w:rPr>
          <w:rFonts w:eastAsia="Calibri"/>
          <w:szCs w:val="24"/>
        </w:rPr>
        <w:t>Открытого акционерного общества «Чечерский комбинат бытового обслуживания</w:t>
      </w:r>
      <w:r w:rsidR="00156869">
        <w:rPr>
          <w:rFonts w:eastAsia="Calibri"/>
          <w:szCs w:val="24"/>
        </w:rPr>
        <w:t>»</w:t>
      </w:r>
      <w:r w:rsidR="00156869" w:rsidRPr="00156869">
        <w:rPr>
          <w:rFonts w:eastAsia="Calibri"/>
          <w:szCs w:val="24"/>
        </w:rPr>
        <w:t xml:space="preserve"> </w:t>
      </w:r>
      <w:r w:rsidR="00D5754A">
        <w:rPr>
          <w:rFonts w:eastAsia="Calibri"/>
          <w:szCs w:val="24"/>
        </w:rPr>
        <w:t>наша</w:t>
      </w:r>
      <w:r>
        <w:rPr>
          <w:rFonts w:eastAsia="Calibri"/>
          <w:szCs w:val="24"/>
        </w:rPr>
        <w:t xml:space="preserve"> обязанность заключа</w:t>
      </w:r>
      <w:r w:rsidR="00D5754A">
        <w:rPr>
          <w:rFonts w:eastAsia="Calibri"/>
          <w:szCs w:val="24"/>
        </w:rPr>
        <w:t>лась</w:t>
      </w:r>
      <w:r>
        <w:rPr>
          <w:rFonts w:eastAsia="Calibri"/>
          <w:szCs w:val="24"/>
        </w:rPr>
        <w:t xml:space="preserve"> в ознакомлении с прочей информацией и рассмотрении при этом вопроса, имеются ли существенные противоречия между прочей информацией и проверенной бухгалтерской отчетностью или </w:t>
      </w:r>
      <w:r w:rsidR="00D5754A">
        <w:rPr>
          <w:rFonts w:eastAsia="Calibri"/>
          <w:szCs w:val="24"/>
        </w:rPr>
        <w:t>нашими</w:t>
      </w:r>
      <w:r>
        <w:rPr>
          <w:rFonts w:eastAsia="Calibri"/>
          <w:szCs w:val="24"/>
        </w:rPr>
        <w:t xml:space="preserve"> знаниями, полученными в ходе аудита, и не содержит ли прочая информация иных возможных существенных искажений. </w:t>
      </w:r>
      <w:r w:rsidR="00D5754A">
        <w:rPr>
          <w:rFonts w:eastAsia="Calibri"/>
          <w:szCs w:val="24"/>
        </w:rPr>
        <w:t>В</w:t>
      </w:r>
      <w:r>
        <w:rPr>
          <w:rFonts w:eastAsia="Calibri"/>
          <w:szCs w:val="24"/>
        </w:rPr>
        <w:t xml:space="preserve"> результате рассмотрения прочей информации </w:t>
      </w:r>
      <w:r w:rsidR="00D5754A">
        <w:rPr>
          <w:rFonts w:eastAsia="Calibri"/>
          <w:szCs w:val="24"/>
        </w:rPr>
        <w:t>мы пришли</w:t>
      </w:r>
      <w:r>
        <w:rPr>
          <w:rFonts w:eastAsia="Calibri"/>
          <w:szCs w:val="24"/>
        </w:rPr>
        <w:t xml:space="preserve"> к выводу о том, что прочая информация </w:t>
      </w:r>
      <w:r w:rsidR="00D5754A">
        <w:rPr>
          <w:rFonts w:eastAsia="Calibri"/>
          <w:szCs w:val="24"/>
        </w:rPr>
        <w:t xml:space="preserve">не </w:t>
      </w:r>
      <w:r>
        <w:rPr>
          <w:rFonts w:eastAsia="Calibri"/>
          <w:szCs w:val="24"/>
        </w:rPr>
        <w:t>содержит существенны</w:t>
      </w:r>
      <w:r w:rsidR="00D5754A">
        <w:rPr>
          <w:rFonts w:eastAsia="Calibri"/>
          <w:szCs w:val="24"/>
        </w:rPr>
        <w:t>х</w:t>
      </w:r>
      <w:r>
        <w:rPr>
          <w:rFonts w:eastAsia="Calibri"/>
          <w:szCs w:val="24"/>
        </w:rPr>
        <w:t xml:space="preserve"> искажени</w:t>
      </w:r>
      <w:r w:rsidR="00D5754A">
        <w:rPr>
          <w:rFonts w:eastAsia="Calibri"/>
          <w:szCs w:val="24"/>
        </w:rPr>
        <w:t>й</w:t>
      </w:r>
      <w:r>
        <w:rPr>
          <w:rFonts w:eastAsia="Calibri"/>
          <w:szCs w:val="24"/>
        </w:rPr>
        <w:t xml:space="preserve">, </w:t>
      </w:r>
      <w:r w:rsidR="00D5754A">
        <w:rPr>
          <w:rFonts w:eastAsia="Calibri"/>
          <w:szCs w:val="24"/>
        </w:rPr>
        <w:t>о которых мы обязаны</w:t>
      </w:r>
      <w:r>
        <w:rPr>
          <w:rFonts w:eastAsia="Calibri"/>
          <w:szCs w:val="24"/>
        </w:rPr>
        <w:t xml:space="preserve"> сообщить. </w:t>
      </w:r>
      <w:r w:rsidR="00D5754A">
        <w:rPr>
          <w:rFonts w:eastAsia="Calibri"/>
          <w:szCs w:val="24"/>
        </w:rPr>
        <w:t xml:space="preserve">Нами </w:t>
      </w:r>
      <w:r>
        <w:rPr>
          <w:rFonts w:eastAsia="Calibri"/>
          <w:szCs w:val="24"/>
        </w:rPr>
        <w:t xml:space="preserve">не выявлены никакие факты, которые необходимо отразить в </w:t>
      </w:r>
      <w:r w:rsidR="00D5754A">
        <w:rPr>
          <w:rFonts w:eastAsia="Calibri"/>
          <w:szCs w:val="24"/>
        </w:rPr>
        <w:t xml:space="preserve">данном </w:t>
      </w:r>
      <w:r>
        <w:rPr>
          <w:rFonts w:eastAsia="Calibri"/>
          <w:szCs w:val="24"/>
        </w:rPr>
        <w:t>аудиторском заключении.</w:t>
      </w:r>
    </w:p>
    <w:p w14:paraId="584313FB" w14:textId="77777777" w:rsidR="00D72784" w:rsidRDefault="00D72784">
      <w:pPr>
        <w:pStyle w:val="newncpi"/>
        <w:jc w:val="center"/>
        <w:rPr>
          <w:szCs w:val="20"/>
        </w:rPr>
      </w:pPr>
    </w:p>
    <w:p w14:paraId="20625C87" w14:textId="77777777" w:rsidR="00D72784" w:rsidRDefault="00F46997">
      <w:pPr>
        <w:pStyle w:val="12"/>
        <w:keepNext/>
        <w:keepLines/>
        <w:shd w:val="clear" w:color="auto" w:fill="auto"/>
        <w:spacing w:after="120" w:line="240" w:lineRule="auto"/>
        <w:ind w:firstLine="0"/>
        <w:jc w:val="center"/>
        <w:rPr>
          <w:color w:val="000000"/>
          <w:sz w:val="24"/>
          <w:szCs w:val="24"/>
        </w:rPr>
      </w:pPr>
      <w:r>
        <w:rPr>
          <w:color w:val="000000"/>
          <w:sz w:val="24"/>
          <w:szCs w:val="24"/>
        </w:rPr>
        <w:t>ОБЯЗАННОСТИ АУДИРУЕМОГО ЛИЦА ПО ПОДГОТОВКЕ БУХГАЛТЕРСКОЙ ОТЧЕТНОСТИ</w:t>
      </w:r>
    </w:p>
    <w:p w14:paraId="7884606F" w14:textId="17003B13" w:rsidR="00D72784" w:rsidRDefault="00F46997">
      <w:pPr>
        <w:widowControl w:val="0"/>
        <w:ind w:firstLine="709"/>
        <w:jc w:val="both"/>
      </w:pPr>
      <w:r>
        <w:t xml:space="preserve">Руководство </w:t>
      </w:r>
      <w:r w:rsidR="00852C23" w:rsidRPr="00852C23">
        <w:t xml:space="preserve">Открытого акционерного общества «Чечерский комбинат бытового </w:t>
      </w:r>
      <w:r w:rsidR="00852C23" w:rsidRPr="00852C23">
        <w:lastRenderedPageBreak/>
        <w:t>обслуживания</w:t>
      </w:r>
      <w:r w:rsidR="00852C23">
        <w:t>»</w:t>
      </w:r>
      <w:r w:rsidR="00852C23" w:rsidRPr="00852C23">
        <w:t xml:space="preserve"> </w:t>
      </w:r>
      <w:r>
        <w:t>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 аудируемого лица, необходимой для подготовки бухгалтерской отчетности, не содержащей существенных искажений, допущенных вследствие ошибок и (или) недобросовестных действий.</w:t>
      </w:r>
    </w:p>
    <w:p w14:paraId="097487C6" w14:textId="12DB0CBF" w:rsidR="00D72784" w:rsidRDefault="00F46997">
      <w:pPr>
        <w:widowControl w:val="0"/>
        <w:ind w:firstLine="709"/>
        <w:jc w:val="both"/>
      </w:pPr>
      <w:r>
        <w:t xml:space="preserve">При подготовке бухгалтерской отчетности руководство </w:t>
      </w:r>
      <w:r w:rsidR="00852C23" w:rsidRPr="00852C23">
        <w:t>Открытого акционерного общества «Чечерский комбинат бытового обслуживания</w:t>
      </w:r>
      <w:r w:rsidR="00A61BBF">
        <w:t xml:space="preserve">» </w:t>
      </w:r>
      <w:r>
        <w:t xml:space="preserve">несет ответственность за оценку способности </w:t>
      </w:r>
      <w:r w:rsidR="00852C23" w:rsidRPr="00852C23">
        <w:t>Открытого акционерного общества «Чечерский комбинат бытового обслуживания</w:t>
      </w:r>
      <w:r w:rsidR="00156869">
        <w:t>»</w:t>
      </w:r>
      <w:r w:rsidR="00156869" w:rsidRPr="00156869">
        <w:t xml:space="preserve"> </w:t>
      </w:r>
      <w:r>
        <w:t xml:space="preserve">продолжать свою деятельность непрерывно и уместности применения принципа непрерывности деятельности, а также за надлежащее раскрытие в бухгалтерской отчетности в соответствующих случаях сведений, относящихся к непрерывности деятельности, за исключением случаев, когда руководство намеревается ликвидировать </w:t>
      </w:r>
      <w:r w:rsidR="00852C23" w:rsidRPr="00852C23">
        <w:t>Открытого акционерного общества «Чечерский комбинат бытового обслуживания</w:t>
      </w:r>
      <w:r w:rsidR="00156869">
        <w:t>»</w:t>
      </w:r>
      <w:r>
        <w:t>, прекратить его деятельность или когда у него отсутствует какая-либо иная реальная альтернатива, кроме ликвидации или прекращения деятельности.</w:t>
      </w:r>
    </w:p>
    <w:p w14:paraId="56897DBC" w14:textId="09D0BD04" w:rsidR="00D72784" w:rsidRDefault="00F46997">
      <w:pPr>
        <w:widowControl w:val="0"/>
        <w:spacing w:after="120"/>
        <w:ind w:firstLine="709"/>
        <w:jc w:val="both"/>
      </w:pPr>
      <w:r>
        <w:t xml:space="preserve">Лица, наделенные руководящими полномочиями, несут ответственность за осуществление надзора за процессом подготовки бухгалтерской отчетности </w:t>
      </w:r>
      <w:r w:rsidR="00852C23" w:rsidRPr="00852C23">
        <w:t>Открытого акционерного общества «Чечерский комбинат бытового обслуживания</w:t>
      </w:r>
      <w:r w:rsidR="00156869">
        <w:t>».</w:t>
      </w:r>
    </w:p>
    <w:p w14:paraId="49D69852" w14:textId="77777777" w:rsidR="00D72784" w:rsidRDefault="00F46997">
      <w:pPr>
        <w:pStyle w:val="ConsPlusTitle"/>
        <w:jc w:val="center"/>
        <w:outlineLvl w:val="0"/>
        <w:rPr>
          <w:sz w:val="24"/>
          <w:szCs w:val="24"/>
        </w:rPr>
      </w:pPr>
      <w:r>
        <w:rPr>
          <w:sz w:val="24"/>
          <w:szCs w:val="24"/>
        </w:rPr>
        <w:t>ОБЯЗАННОСТИ АУДИТОРСКОЙ ОРГАНИЗАЦИИ ПО ПРОВЕДЕНИЮ АУДИТА БУХГАЛТЕРСКОЙ ОТЧЁТНОСТИ</w:t>
      </w:r>
    </w:p>
    <w:p w14:paraId="7F6FF2AC" w14:textId="2298713E" w:rsidR="00D72784" w:rsidRDefault="00F46997">
      <w:pPr>
        <w:widowControl w:val="0"/>
        <w:ind w:firstLine="709"/>
        <w:jc w:val="both"/>
      </w:pPr>
      <w:r>
        <w:t xml:space="preserve">Наша цель состоит в получении разумной уверенности в том, что бухгалтерская отчетность </w:t>
      </w:r>
      <w:r w:rsidR="00852C23" w:rsidRPr="00852C23">
        <w:t>Открытого акционерного общества «Чечерский комбинат бытового обслуживания</w:t>
      </w:r>
      <w:r w:rsidR="00A61BBF">
        <w:t>»</w:t>
      </w:r>
      <w:r w:rsidR="00A61BBF" w:rsidRPr="00A61BBF">
        <w:t xml:space="preserve"> </w:t>
      </w:r>
      <w:r>
        <w:t>не содержит существенных искажений вследствие ошибок и (или) недобросовестных действий, и в составлении аудиторского заключения, включающего выраженное в установленной форме аудиторско</w:t>
      </w:r>
      <w:r w:rsidR="00156869">
        <w:t>го</w:t>
      </w:r>
      <w:r>
        <w:t xml:space="preserve"> мнени</w:t>
      </w:r>
      <w:r w:rsidR="00156869">
        <w:t>я</w:t>
      </w:r>
      <w:r>
        <w:t>. Разумная уверенность представляет собой высокую степень уверенности, но не является гарантией того, что аудит, проведенный в соответствии с национальными правилами аудиторской деятельности, позволяет выявить все имеющиеся существенные искажения. Искажения могут возникать в результате ошибок и (или) недобросовестных действий и считаются существенными, если можно обоснованно предположить, что в отдельности или в совокупности они могут повлиять на экономические решения пользователей бухгалтерской отчетности, принимаемые на ее основе.</w:t>
      </w:r>
    </w:p>
    <w:p w14:paraId="04BDAF0B" w14:textId="4A73520C" w:rsidR="00D72784" w:rsidRDefault="00F46997">
      <w:pPr>
        <w:widowControl w:val="0"/>
        <w:ind w:firstLine="709"/>
        <w:jc w:val="both"/>
      </w:pPr>
      <w:r>
        <w:t xml:space="preserve">В рамках аудита, проводимого в соответствии с национальными правилами аудиторской деятельности, </w:t>
      </w:r>
      <w:r w:rsidR="00852C23" w:rsidRPr="00852C23">
        <w:t>Открытого акционерного общества «Чечерский комбинат бытового обслуживания</w:t>
      </w:r>
      <w:r w:rsidR="00156869">
        <w:t>»</w:t>
      </w:r>
      <w:r w:rsidR="00156869" w:rsidRPr="00156869">
        <w:t xml:space="preserve"> </w:t>
      </w:r>
      <w:r>
        <w:t>применяет профессиональное суждение и сохраняет профессиональный скептицизм на протяжении всего аудита. Кроме того, мы выполняем следующее:</w:t>
      </w:r>
    </w:p>
    <w:p w14:paraId="7BF0E487" w14:textId="668FC8E0" w:rsidR="00D72784" w:rsidRDefault="00933C60">
      <w:pPr>
        <w:widowControl w:val="0"/>
        <w:ind w:firstLine="709"/>
        <w:jc w:val="both"/>
      </w:pPr>
      <w:r>
        <w:t xml:space="preserve">- </w:t>
      </w:r>
      <w:r w:rsidR="00F46997">
        <w:t>выявляем и оцениваем риски существенного искажения бухгалтерской отчетности вследствие ошибок и (или) недобросовестных действий; разрабатываем и выполняем аудиторские процедуры в соответствии с оцененными рисками; получаем аудиторские доказательства, являющиеся достаточными и надлежащими, чтобы служить основанием для выражения аудиторского мнения. Риск не обнаружения существенных искажений бухгалтерской отчетности в результате недобросовестных действий выше риска не обнаружения искажений в результате ошибок, так как недобросовестные действия, как правило, подразумевают наличие специально разработанных мер, направленных на их сокрытие;</w:t>
      </w:r>
    </w:p>
    <w:p w14:paraId="637BFD56" w14:textId="079D2177" w:rsidR="00D72784" w:rsidRDefault="00933C60">
      <w:pPr>
        <w:widowControl w:val="0"/>
        <w:ind w:firstLine="709"/>
        <w:jc w:val="both"/>
      </w:pPr>
      <w:r>
        <w:t xml:space="preserve">- </w:t>
      </w:r>
      <w:r w:rsidR="00F46997">
        <w:t xml:space="preserve">получаем понимание системы внутреннего контроля </w:t>
      </w:r>
      <w:r w:rsidR="00852C23" w:rsidRPr="00852C23">
        <w:t>Открытого акционерного общества «Чечерский комбинат бытового обслуживания</w:t>
      </w:r>
      <w:r w:rsidR="00A61BBF">
        <w:t>»</w:t>
      </w:r>
      <w:r w:rsidR="00F46997">
        <w:t xml:space="preserve">, имеющей значение для аудита, с целью планирования аудиторских процедур, соответствующих обстоятельствам аудита, но не с целью выражения аудиторского мнения относительно эффективности функционирования этой системы; </w:t>
      </w:r>
    </w:p>
    <w:p w14:paraId="26B2B478" w14:textId="38BDFF58" w:rsidR="00D72784" w:rsidRDefault="00933C60">
      <w:pPr>
        <w:widowControl w:val="0"/>
        <w:ind w:firstLine="709"/>
        <w:jc w:val="both"/>
      </w:pPr>
      <w:r>
        <w:t xml:space="preserve">- </w:t>
      </w:r>
      <w:r w:rsidR="00F46997">
        <w:t xml:space="preserve">оцениваем надлежащий характер применяемой </w:t>
      </w:r>
      <w:r w:rsidR="00852C23" w:rsidRPr="00852C23">
        <w:t>Открыт</w:t>
      </w:r>
      <w:r w:rsidR="00852C23">
        <w:t>ым</w:t>
      </w:r>
      <w:r w:rsidR="00852C23" w:rsidRPr="00852C23">
        <w:t xml:space="preserve"> акционерн</w:t>
      </w:r>
      <w:r w:rsidR="00852C23">
        <w:t>ым</w:t>
      </w:r>
      <w:r w:rsidR="00852C23" w:rsidRPr="00852C23">
        <w:t xml:space="preserve"> обществ</w:t>
      </w:r>
      <w:r w:rsidR="00852C23">
        <w:t>ом</w:t>
      </w:r>
      <w:r w:rsidR="00852C23" w:rsidRPr="00852C23">
        <w:t xml:space="preserve"> «Чечерский комбинат бытового обслуживания</w:t>
      </w:r>
      <w:r w:rsidR="00A61BBF">
        <w:t>»</w:t>
      </w:r>
      <w:r w:rsidR="00A61BBF" w:rsidRPr="00A61BBF">
        <w:t xml:space="preserve"> </w:t>
      </w:r>
      <w:r w:rsidR="00F46997">
        <w:t xml:space="preserve">учетной политики, а также </w:t>
      </w:r>
      <w:r w:rsidR="00F46997">
        <w:lastRenderedPageBreak/>
        <w:t xml:space="preserve">обоснованности учетных оценок и соответствующего раскрытия информации в бухгалтерской отчетности; </w:t>
      </w:r>
    </w:p>
    <w:p w14:paraId="30C22C79" w14:textId="080F7447" w:rsidR="00D72784" w:rsidRDefault="00933C60">
      <w:pPr>
        <w:widowControl w:val="0"/>
        <w:ind w:firstLine="709"/>
        <w:jc w:val="both"/>
      </w:pPr>
      <w:r>
        <w:t xml:space="preserve">- </w:t>
      </w:r>
      <w:r w:rsidR="00F46997">
        <w:t xml:space="preserve">оцениваем правильность применения руководством </w:t>
      </w:r>
      <w:r w:rsidR="00852C23" w:rsidRPr="00852C23">
        <w:t>Открытого акционерного общества «Чечерский комбинат бытового обслуживания</w:t>
      </w:r>
      <w:r w:rsidR="00A61BBF">
        <w:t>»</w:t>
      </w:r>
      <w:r w:rsidR="00A61BBF" w:rsidRPr="00A61BBF">
        <w:t xml:space="preserve"> </w:t>
      </w:r>
      <w:r w:rsidR="00F46997">
        <w:t>допущения о непрерывности деятельности, и на основании полученных аудиторских доказательств делаем вывод о том, имеется ли существенная неопределенность в связи с событиями или условиями, в результате которых могут возникнуть значительные сомнения в способности аудируемого лица продолжать свою деятельность непрерывно. Если мы приходим к выводу о наличии такой существенной неопределенности, мы должны привлечь внимание в аудиторском заключении к соответствующему раскрытию данной информации в бухгалтерской отчетности. В случае, если такое раскрытие информации отсутствует или является ненадлежащим, нам следует модифицировать аудиторское мнение. Наши выводы основываются на аудиторских доказательствах, полученных до даты подписания аудиторского заключения, однако будущие события или условия могут привести к тому, что аудируемое лицо утратит способность продолжать свою деятельность непрерывно</w:t>
      </w:r>
      <w:r w:rsidR="004B50D2">
        <w:t>.</w:t>
      </w:r>
      <w:r w:rsidR="004B50D2" w:rsidRPr="004B50D2">
        <w:t xml:space="preserve"> На данный момент возникают сомнения в способности </w:t>
      </w:r>
      <w:r w:rsidR="00852C23" w:rsidRPr="00852C23">
        <w:t>Открытого акционерного общества «Чечерский комбинат бытового обслуживания</w:t>
      </w:r>
      <w:r w:rsidR="004B50D2" w:rsidRPr="004B50D2">
        <w:t>» продолжать свою деятельность непрерывно</w:t>
      </w:r>
      <w:r w:rsidR="004B50D2">
        <w:t>;</w:t>
      </w:r>
      <w:r w:rsidR="00F46997">
        <w:t xml:space="preserve"> </w:t>
      </w:r>
    </w:p>
    <w:p w14:paraId="2430DF5F" w14:textId="0150E702" w:rsidR="00D72784" w:rsidRDefault="00933C60">
      <w:pPr>
        <w:widowControl w:val="0"/>
        <w:ind w:firstLine="709"/>
        <w:jc w:val="both"/>
      </w:pPr>
      <w:r>
        <w:t xml:space="preserve">- </w:t>
      </w:r>
      <w:r w:rsidR="00F46997">
        <w:t>оцениваем общее представление бухгалтерской отчетности, ее структуру и содержание, включая раскрытие информации, а также того, обеспечивает ли бухгалтерская отчетность достоверное представление о лежащих в ее основе операциях и событиях.</w:t>
      </w:r>
    </w:p>
    <w:p w14:paraId="01F608F2" w14:textId="77777777" w:rsidR="00D72784" w:rsidRDefault="00F46997">
      <w:pPr>
        <w:widowControl w:val="0"/>
        <w:ind w:firstLine="709"/>
        <w:jc w:val="both"/>
      </w:pPr>
      <w:r>
        <w:t>Мы осуществляем информационное взаимодействие с лицами, наделенными руководящими полномочиями, доводя до их сведения, помимо прочего, информацию о запланированных объеме и сроках аудита, а также о значимых вопросах, возникших в ходе аудита, в том числе, о значительных недостатках системы внутреннего контроля.</w:t>
      </w:r>
    </w:p>
    <w:p w14:paraId="56C1DFB0" w14:textId="3EE238CB" w:rsidR="00D72784" w:rsidRDefault="00F46997">
      <w:pPr>
        <w:widowControl w:val="0"/>
        <w:ind w:firstLine="709"/>
        <w:jc w:val="both"/>
      </w:pPr>
      <w:r>
        <w:t>Мы предоставляем лицам, наделенным руководящими полномочиями, заявление о том, что нами были выполнены все требования в отношении соблюдения принципа независимости и, до сведения этих лиц была доведена информация обо всех взаимоотношениях и прочих вопросах, которые можно обоснованно считать угрозами нарушения принципа независимости, и, если необходимо, обо всех предпринятых мерах предосторожности.</w:t>
      </w:r>
    </w:p>
    <w:p w14:paraId="6EAF84F4" w14:textId="77777777" w:rsidR="00D72784" w:rsidRDefault="00D72784">
      <w:pPr>
        <w:widowControl w:val="0"/>
        <w:jc w:val="both"/>
      </w:pPr>
    </w:p>
    <w:p w14:paraId="4CF14553" w14:textId="77777777" w:rsidR="00D72784" w:rsidRDefault="00F46997">
      <w:pPr>
        <w:widowControl w:val="0"/>
        <w:jc w:val="both"/>
      </w:pPr>
      <w:r>
        <w:t xml:space="preserve">Директор ООО «ГолдАудит»                                                                    Н.О. Старовойтова </w:t>
      </w:r>
    </w:p>
    <w:p w14:paraId="63B3B1C3" w14:textId="77777777" w:rsidR="00156869" w:rsidRDefault="00156869">
      <w:pPr>
        <w:widowControl w:val="0"/>
        <w:jc w:val="both"/>
      </w:pPr>
    </w:p>
    <w:p w14:paraId="6E755C15" w14:textId="13A3C0DC" w:rsidR="00933C60" w:rsidRDefault="00933C60">
      <w:pPr>
        <w:widowControl w:val="0"/>
        <w:jc w:val="both"/>
      </w:pPr>
      <w:r>
        <w:t>Руководитель задания,</w:t>
      </w:r>
    </w:p>
    <w:p w14:paraId="2BF0C558" w14:textId="19CB8724" w:rsidR="00DF57BC" w:rsidRDefault="00933C60">
      <w:pPr>
        <w:widowControl w:val="0"/>
        <w:jc w:val="both"/>
      </w:pPr>
      <w:r>
        <w:t>а</w:t>
      </w:r>
      <w:r w:rsidR="00D12D4E">
        <w:t>удитор</w:t>
      </w:r>
      <w:r w:rsidR="00DF57BC" w:rsidRPr="00DF57BC">
        <w:t xml:space="preserve"> ООО «ГолдАудит»                                                                    </w:t>
      </w:r>
      <w:r w:rsidR="00D12D4E">
        <w:t xml:space="preserve">  </w:t>
      </w:r>
      <w:r w:rsidR="00DF57BC" w:rsidRPr="00DF57BC">
        <w:t>Н.</w:t>
      </w:r>
      <w:r w:rsidR="00D12D4E">
        <w:t>Л</w:t>
      </w:r>
      <w:r w:rsidR="00DF57BC" w:rsidRPr="00DF57BC">
        <w:t xml:space="preserve">. </w:t>
      </w:r>
      <w:r w:rsidR="00D12D4E">
        <w:t>Демидчик</w:t>
      </w:r>
    </w:p>
    <w:p w14:paraId="4F32A9C8" w14:textId="77777777" w:rsidR="004B50D2" w:rsidRDefault="004B50D2">
      <w:pPr>
        <w:widowControl w:val="0"/>
        <w:jc w:val="both"/>
      </w:pPr>
    </w:p>
    <w:p w14:paraId="5DA93889" w14:textId="77777777" w:rsidR="00933C60" w:rsidRDefault="00933C60" w:rsidP="00933C60">
      <w:pPr>
        <w:widowControl w:val="0"/>
        <w:autoSpaceDE w:val="0"/>
        <w:autoSpaceDN w:val="0"/>
        <w:adjustRightInd w:val="0"/>
        <w:jc w:val="both"/>
        <w:outlineLvl w:val="0"/>
        <w:rPr>
          <w:b/>
          <w:szCs w:val="24"/>
        </w:rPr>
      </w:pPr>
      <w:r>
        <w:rPr>
          <w:b/>
          <w:szCs w:val="24"/>
        </w:rPr>
        <w:t>Информация об аудиторской организации:</w:t>
      </w:r>
    </w:p>
    <w:p w14:paraId="3FEAC35A" w14:textId="77777777" w:rsidR="00933C60" w:rsidRPr="002373BC" w:rsidRDefault="00933C60" w:rsidP="00933C60">
      <w:pPr>
        <w:widowControl w:val="0"/>
        <w:autoSpaceDE w:val="0"/>
        <w:autoSpaceDN w:val="0"/>
        <w:adjustRightInd w:val="0"/>
        <w:jc w:val="both"/>
        <w:outlineLvl w:val="0"/>
        <w:rPr>
          <w:b/>
          <w:szCs w:val="24"/>
        </w:rPr>
      </w:pPr>
    </w:p>
    <w:p w14:paraId="2C552D89" w14:textId="77777777" w:rsidR="00933C60" w:rsidRPr="00735974" w:rsidRDefault="00933C60" w:rsidP="00933C60">
      <w:pPr>
        <w:autoSpaceDE w:val="0"/>
        <w:autoSpaceDN w:val="0"/>
        <w:adjustRightInd w:val="0"/>
        <w:jc w:val="both"/>
        <w:rPr>
          <w:bCs/>
          <w:szCs w:val="24"/>
        </w:rPr>
      </w:pPr>
      <w:r w:rsidRPr="00735974">
        <w:rPr>
          <w:bCs/>
          <w:szCs w:val="24"/>
        </w:rPr>
        <w:t>Аудиторская организация: ООО «</w:t>
      </w:r>
      <w:r>
        <w:rPr>
          <w:bCs/>
          <w:szCs w:val="24"/>
        </w:rPr>
        <w:t>ГолдАудит</w:t>
      </w:r>
      <w:r w:rsidRPr="00735974">
        <w:rPr>
          <w:bCs/>
          <w:szCs w:val="24"/>
        </w:rPr>
        <w:t>».</w:t>
      </w:r>
    </w:p>
    <w:p w14:paraId="5AC0B271" w14:textId="77777777" w:rsidR="00933C60" w:rsidRPr="00735974" w:rsidRDefault="00933C60" w:rsidP="00933C60">
      <w:pPr>
        <w:autoSpaceDE w:val="0"/>
        <w:autoSpaceDN w:val="0"/>
        <w:adjustRightInd w:val="0"/>
        <w:jc w:val="both"/>
        <w:rPr>
          <w:bCs/>
          <w:szCs w:val="24"/>
        </w:rPr>
      </w:pPr>
      <w:r w:rsidRPr="00735974">
        <w:rPr>
          <w:bCs/>
          <w:szCs w:val="24"/>
        </w:rPr>
        <w:t xml:space="preserve">Местонахождение: </w:t>
      </w:r>
      <w:r w:rsidRPr="00A87FE8">
        <w:rPr>
          <w:szCs w:val="24"/>
        </w:rPr>
        <w:t>220</w:t>
      </w:r>
      <w:r>
        <w:rPr>
          <w:szCs w:val="24"/>
        </w:rPr>
        <w:t>092</w:t>
      </w:r>
      <w:r w:rsidRPr="00A87FE8">
        <w:rPr>
          <w:szCs w:val="24"/>
        </w:rPr>
        <w:t xml:space="preserve">, г. Минск, ул. </w:t>
      </w:r>
      <w:r>
        <w:rPr>
          <w:szCs w:val="24"/>
        </w:rPr>
        <w:t>Притыцкого, д.29, офис 511.</w:t>
      </w:r>
    </w:p>
    <w:p w14:paraId="2D8A7271" w14:textId="77777777" w:rsidR="00933C60" w:rsidRPr="00A20A8A" w:rsidRDefault="00933C60" w:rsidP="00933C60">
      <w:pPr>
        <w:jc w:val="both"/>
        <w:rPr>
          <w:szCs w:val="24"/>
        </w:rPr>
      </w:pPr>
      <w:r w:rsidRPr="00735974">
        <w:rPr>
          <w:bCs/>
          <w:szCs w:val="24"/>
        </w:rPr>
        <w:t xml:space="preserve">Сведения о государственной регистрации: </w:t>
      </w:r>
      <w:r w:rsidRPr="00A20A8A">
        <w:rPr>
          <w:szCs w:val="24"/>
        </w:rPr>
        <w:t>зарегистрировано решением Минского городского исполнительного комитета от 20.07.2009 г., свидетельство о государственной регистрации № 0014691 выдано 20.07.2009 г.</w:t>
      </w:r>
    </w:p>
    <w:p w14:paraId="33552747" w14:textId="77777777" w:rsidR="00933C60" w:rsidRDefault="00933C60" w:rsidP="00933C60">
      <w:pPr>
        <w:autoSpaceDE w:val="0"/>
        <w:autoSpaceDN w:val="0"/>
        <w:adjustRightInd w:val="0"/>
        <w:jc w:val="both"/>
        <w:rPr>
          <w:bCs/>
          <w:szCs w:val="24"/>
        </w:rPr>
      </w:pPr>
      <w:r w:rsidRPr="00735974">
        <w:rPr>
          <w:bCs/>
          <w:szCs w:val="24"/>
        </w:rPr>
        <w:t xml:space="preserve">Учетный номер плательщика: </w:t>
      </w:r>
      <w:r w:rsidRPr="0041438B">
        <w:t>19</w:t>
      </w:r>
      <w:r>
        <w:t>1120678</w:t>
      </w:r>
      <w:r w:rsidRPr="00735974">
        <w:rPr>
          <w:bCs/>
          <w:szCs w:val="24"/>
        </w:rPr>
        <w:t>.</w:t>
      </w:r>
    </w:p>
    <w:p w14:paraId="31C5B8D6" w14:textId="15A6AB01" w:rsidR="00933C60" w:rsidRDefault="00933C60" w:rsidP="00933C60">
      <w:pPr>
        <w:jc w:val="both"/>
        <w:rPr>
          <w:bCs/>
          <w:szCs w:val="24"/>
        </w:rPr>
      </w:pPr>
      <w:r w:rsidRPr="00892AEF">
        <w:rPr>
          <w:bCs/>
          <w:szCs w:val="24"/>
        </w:rPr>
        <w:t>Регистрационный номер в реестре аудиторских организаций №100</w:t>
      </w:r>
      <w:r>
        <w:rPr>
          <w:bCs/>
          <w:szCs w:val="24"/>
        </w:rPr>
        <w:t>77</w:t>
      </w:r>
      <w:r w:rsidRPr="00892AEF">
        <w:rPr>
          <w:bCs/>
          <w:szCs w:val="24"/>
        </w:rPr>
        <w:t>.</w:t>
      </w:r>
    </w:p>
    <w:p w14:paraId="35FAFA30" w14:textId="77777777" w:rsidR="00933C60" w:rsidRDefault="00933C60" w:rsidP="00933C60">
      <w:pPr>
        <w:jc w:val="both"/>
        <w:rPr>
          <w:szCs w:val="24"/>
        </w:rPr>
      </w:pPr>
    </w:p>
    <w:p w14:paraId="0950CAA1" w14:textId="77777777" w:rsidR="00933C60" w:rsidRDefault="00933C60" w:rsidP="00933C60">
      <w:pPr>
        <w:pStyle w:val="ConsPlusNonformat"/>
        <w:rPr>
          <w:rFonts w:ascii="Times New Roman" w:hAnsi="Times New Roman" w:cs="Times New Roman"/>
          <w:sz w:val="24"/>
          <w:szCs w:val="24"/>
        </w:rPr>
      </w:pPr>
      <w:r>
        <w:rPr>
          <w:rFonts w:ascii="Times New Roman" w:hAnsi="Times New Roman" w:cs="Times New Roman"/>
          <w:sz w:val="24"/>
          <w:szCs w:val="24"/>
        </w:rPr>
        <w:t>"___" __________________ 2023</w:t>
      </w:r>
      <w:r w:rsidRPr="00AA7791">
        <w:rPr>
          <w:rFonts w:ascii="Times New Roman" w:hAnsi="Times New Roman" w:cs="Times New Roman"/>
          <w:sz w:val="24"/>
          <w:szCs w:val="24"/>
        </w:rPr>
        <w:t xml:space="preserve"> </w:t>
      </w:r>
      <w:r>
        <w:rPr>
          <w:rFonts w:ascii="Times New Roman" w:hAnsi="Times New Roman" w:cs="Times New Roman"/>
          <w:sz w:val="24"/>
          <w:szCs w:val="24"/>
        </w:rPr>
        <w:t>г.</w:t>
      </w:r>
    </w:p>
    <w:p w14:paraId="30C4A5E8" w14:textId="77777777" w:rsidR="00933C60" w:rsidRDefault="00933C60">
      <w:pPr>
        <w:widowControl w:val="0"/>
        <w:jc w:val="both"/>
      </w:pPr>
      <w:bookmarkStart w:id="7" w:name="_GoBack"/>
      <w:bookmarkEnd w:id="7"/>
    </w:p>
    <w:p w14:paraId="5DFC3364" w14:textId="3DC499C9" w:rsidR="00852C23" w:rsidRDefault="00F46997">
      <w:pPr>
        <w:widowControl w:val="0"/>
        <w:jc w:val="both"/>
      </w:pPr>
      <w:r>
        <w:t>Директор</w:t>
      </w:r>
    </w:p>
    <w:p w14:paraId="73E03606" w14:textId="77777777" w:rsidR="00852C23" w:rsidRDefault="00852C23">
      <w:pPr>
        <w:widowControl w:val="0"/>
        <w:jc w:val="both"/>
      </w:pPr>
      <w:r w:rsidRPr="00852C23">
        <w:t>Открытого акционерного общества</w:t>
      </w:r>
    </w:p>
    <w:p w14:paraId="6B599CB4" w14:textId="6F09B3B3" w:rsidR="00D72784" w:rsidRDefault="00852C23">
      <w:pPr>
        <w:widowControl w:val="0"/>
        <w:jc w:val="both"/>
        <w:rPr>
          <w:szCs w:val="24"/>
        </w:rPr>
      </w:pPr>
      <w:r w:rsidRPr="00852C23">
        <w:t>«Чечерский комбинат бытового обслуживания</w:t>
      </w:r>
      <w:r w:rsidR="00A61BBF" w:rsidRPr="00A61BBF">
        <w:t>»</w:t>
      </w:r>
      <w:r>
        <w:t xml:space="preserve">                                      А.В.</w:t>
      </w:r>
      <w:r w:rsidR="00A61BBF">
        <w:t xml:space="preserve"> </w:t>
      </w:r>
      <w:r w:rsidRPr="00852C23">
        <w:t>Скалпешкин</w:t>
      </w:r>
    </w:p>
    <w:sectPr w:rsidR="00D72784">
      <w:footerReference w:type="default" r:id="rId9"/>
      <w:pgSz w:w="11906" w:h="16838"/>
      <w:pgMar w:top="709" w:right="850" w:bottom="765" w:left="1701" w:header="0" w:footer="708"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AC45B" w14:textId="77777777" w:rsidR="00E94281" w:rsidRDefault="00E94281">
      <w:r>
        <w:separator/>
      </w:r>
    </w:p>
  </w:endnote>
  <w:endnote w:type="continuationSeparator" w:id="0">
    <w:p w14:paraId="53DA30D6" w14:textId="77777777" w:rsidR="00E94281" w:rsidRDefault="00E94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Grande CY">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Liberation Sans">
    <w:altName w:val="Arial"/>
    <w:charset w:val="CC"/>
    <w:family w:val="roman"/>
    <w:pitch w:val="variable"/>
  </w:font>
  <w:font w:name="Mangal">
    <w:panose1 w:val="02040503050203030202"/>
    <w:charset w:val="01"/>
    <w:family w:val="roman"/>
    <w:notTrueType/>
    <w:pitch w:val="variable"/>
    <w:sig w:usb0="00002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22971798"/>
      <w:docPartObj>
        <w:docPartGallery w:val="Page Numbers (Bottom of Page)"/>
        <w:docPartUnique/>
      </w:docPartObj>
    </w:sdtPr>
    <w:sdtEndPr/>
    <w:sdtContent>
      <w:p w14:paraId="55BCF2D6" w14:textId="62A617E6" w:rsidR="00D72784" w:rsidRDefault="00F46997">
        <w:pPr>
          <w:pStyle w:val="af7"/>
          <w:jc w:val="right"/>
        </w:pPr>
        <w:r>
          <w:fldChar w:fldCharType="begin"/>
        </w:r>
        <w:r>
          <w:instrText>PAGE</w:instrText>
        </w:r>
        <w:r>
          <w:fldChar w:fldCharType="separate"/>
        </w:r>
        <w:r w:rsidR="00556F23">
          <w:rPr>
            <w:noProof/>
          </w:rPr>
          <w:t>4</w:t>
        </w:r>
        <w:r>
          <w:fldChar w:fldCharType="end"/>
        </w:r>
      </w:p>
    </w:sdtContent>
  </w:sdt>
  <w:p w14:paraId="4CBCD26F" w14:textId="77777777" w:rsidR="00D72784" w:rsidRDefault="00D72784">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F296CE" w14:textId="77777777" w:rsidR="00E94281" w:rsidRDefault="00E94281">
      <w:r>
        <w:separator/>
      </w:r>
    </w:p>
  </w:footnote>
  <w:footnote w:type="continuationSeparator" w:id="0">
    <w:p w14:paraId="69A2A71F" w14:textId="77777777" w:rsidR="00E94281" w:rsidRDefault="00E942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784"/>
    <w:rsid w:val="000A2532"/>
    <w:rsid w:val="000E1E72"/>
    <w:rsid w:val="000E6E45"/>
    <w:rsid w:val="000F2B49"/>
    <w:rsid w:val="0011156E"/>
    <w:rsid w:val="00156869"/>
    <w:rsid w:val="001A7B3A"/>
    <w:rsid w:val="001F7A6C"/>
    <w:rsid w:val="002525FA"/>
    <w:rsid w:val="00273339"/>
    <w:rsid w:val="002C0AEC"/>
    <w:rsid w:val="002E4604"/>
    <w:rsid w:val="003402F6"/>
    <w:rsid w:val="003444C2"/>
    <w:rsid w:val="003B2506"/>
    <w:rsid w:val="00411476"/>
    <w:rsid w:val="004B50D2"/>
    <w:rsid w:val="00556F23"/>
    <w:rsid w:val="00596A21"/>
    <w:rsid w:val="005C06AC"/>
    <w:rsid w:val="00614482"/>
    <w:rsid w:val="006154E5"/>
    <w:rsid w:val="006F2D05"/>
    <w:rsid w:val="00713850"/>
    <w:rsid w:val="00783A94"/>
    <w:rsid w:val="008138DF"/>
    <w:rsid w:val="00852C23"/>
    <w:rsid w:val="00881EF2"/>
    <w:rsid w:val="00896577"/>
    <w:rsid w:val="00915061"/>
    <w:rsid w:val="00933C60"/>
    <w:rsid w:val="009C3E84"/>
    <w:rsid w:val="00A26B61"/>
    <w:rsid w:val="00A4310F"/>
    <w:rsid w:val="00A45B03"/>
    <w:rsid w:val="00A61BBF"/>
    <w:rsid w:val="00AD2AD6"/>
    <w:rsid w:val="00B06CBD"/>
    <w:rsid w:val="00B24B69"/>
    <w:rsid w:val="00B46EFC"/>
    <w:rsid w:val="00B76901"/>
    <w:rsid w:val="00BA5597"/>
    <w:rsid w:val="00C14D66"/>
    <w:rsid w:val="00C607E2"/>
    <w:rsid w:val="00D12D4E"/>
    <w:rsid w:val="00D5754A"/>
    <w:rsid w:val="00D6433C"/>
    <w:rsid w:val="00D72784"/>
    <w:rsid w:val="00DF57BC"/>
    <w:rsid w:val="00DF750C"/>
    <w:rsid w:val="00E16D82"/>
    <w:rsid w:val="00E8220A"/>
    <w:rsid w:val="00E94281"/>
    <w:rsid w:val="00F46997"/>
    <w:rsid w:val="00F7285D"/>
    <w:rsid w:val="00FA08F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A6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EAE"/>
    <w:rPr>
      <w:rFonts w:ascii="Times New Roman" w:eastAsia="Times New Roman" w:hAnsi="Times New Roman"/>
      <w:color w:val="00000A"/>
      <w:sz w:val="24"/>
      <w:szCs w:val="20"/>
    </w:rPr>
  </w:style>
  <w:style w:type="paragraph" w:styleId="1">
    <w:name w:val="heading 1"/>
    <w:basedOn w:val="a"/>
    <w:qFormat/>
    <w:locked/>
    <w:rsid w:val="00CE0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9">
    <w:name w:val="heading 9"/>
    <w:basedOn w:val="a"/>
    <w:link w:val="90"/>
    <w:uiPriority w:val="99"/>
    <w:qFormat/>
    <w:rsid w:val="005F143F"/>
    <w:pPr>
      <w:keepNext/>
      <w:jc w:val="both"/>
      <w:outlineLvl w:val="8"/>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9"/>
    <w:qFormat/>
    <w:locked/>
    <w:rsid w:val="005F143F"/>
    <w:rPr>
      <w:rFonts w:ascii="Times New Roman" w:hAnsi="Times New Roman"/>
      <w:b/>
      <w:i/>
      <w:sz w:val="24"/>
    </w:rPr>
  </w:style>
  <w:style w:type="character" w:customStyle="1" w:styleId="2">
    <w:name w:val="Средняя сетка 2 Знак"/>
    <w:uiPriority w:val="99"/>
    <w:qFormat/>
    <w:locked/>
    <w:rsid w:val="00BA1EAE"/>
    <w:rPr>
      <w:rFonts w:eastAsia="Times New Roman"/>
      <w:sz w:val="22"/>
      <w:lang w:val="ru-RU" w:eastAsia="en-US"/>
    </w:rPr>
  </w:style>
  <w:style w:type="character" w:customStyle="1" w:styleId="11">
    <w:name w:val="Средняя сетка 11"/>
    <w:uiPriority w:val="99"/>
    <w:semiHidden/>
    <w:qFormat/>
    <w:rsid w:val="00BA1EAE"/>
    <w:rPr>
      <w:color w:val="808080"/>
    </w:rPr>
  </w:style>
  <w:style w:type="character" w:customStyle="1" w:styleId="a3">
    <w:name w:val="Текст выноски Знак"/>
    <w:basedOn w:val="a0"/>
    <w:uiPriority w:val="99"/>
    <w:semiHidden/>
    <w:qFormat/>
    <w:locked/>
    <w:rsid w:val="00BA1EAE"/>
    <w:rPr>
      <w:rFonts w:ascii="Tahoma" w:hAnsi="Tahoma"/>
      <w:sz w:val="16"/>
      <w:lang w:eastAsia="ru-RU"/>
    </w:rPr>
  </w:style>
  <w:style w:type="character" w:customStyle="1" w:styleId="FontStyle20">
    <w:name w:val="Font Style20"/>
    <w:uiPriority w:val="99"/>
    <w:qFormat/>
    <w:rsid w:val="00E85E08"/>
    <w:rPr>
      <w:rFonts w:ascii="Times New Roman" w:hAnsi="Times New Roman"/>
      <w:sz w:val="22"/>
    </w:rPr>
  </w:style>
  <w:style w:type="character" w:styleId="a4">
    <w:name w:val="annotation reference"/>
    <w:basedOn w:val="a0"/>
    <w:uiPriority w:val="99"/>
    <w:semiHidden/>
    <w:qFormat/>
    <w:rsid w:val="00B82B79"/>
    <w:rPr>
      <w:rFonts w:cs="Times New Roman"/>
      <w:sz w:val="16"/>
    </w:rPr>
  </w:style>
  <w:style w:type="character" w:customStyle="1" w:styleId="a5">
    <w:name w:val="Текст примечания Знак"/>
    <w:basedOn w:val="a0"/>
    <w:uiPriority w:val="99"/>
    <w:semiHidden/>
    <w:qFormat/>
    <w:locked/>
    <w:rsid w:val="00B82B79"/>
    <w:rPr>
      <w:rFonts w:ascii="Times New Roman" w:hAnsi="Times New Roman"/>
    </w:rPr>
  </w:style>
  <w:style w:type="character" w:customStyle="1" w:styleId="a6">
    <w:name w:val="Тема примечания Знак"/>
    <w:basedOn w:val="a5"/>
    <w:uiPriority w:val="99"/>
    <w:semiHidden/>
    <w:qFormat/>
    <w:locked/>
    <w:rsid w:val="00B82B79"/>
    <w:rPr>
      <w:rFonts w:ascii="Times New Roman" w:hAnsi="Times New Roman"/>
      <w:b/>
    </w:rPr>
  </w:style>
  <w:style w:type="character" w:customStyle="1" w:styleId="a7">
    <w:name w:val="Основной текст Знак"/>
    <w:basedOn w:val="a0"/>
    <w:uiPriority w:val="99"/>
    <w:qFormat/>
    <w:locked/>
    <w:rsid w:val="00B82B79"/>
    <w:rPr>
      <w:rFonts w:ascii="Times New Roman" w:hAnsi="Times New Roman"/>
      <w:sz w:val="24"/>
    </w:rPr>
  </w:style>
  <w:style w:type="character" w:customStyle="1" w:styleId="a8">
    <w:name w:val="Схема документа Знак"/>
    <w:basedOn w:val="a0"/>
    <w:uiPriority w:val="99"/>
    <w:semiHidden/>
    <w:qFormat/>
    <w:locked/>
    <w:rsid w:val="00C85A50"/>
    <w:rPr>
      <w:rFonts w:ascii="Lucida Grande CY" w:hAnsi="Lucida Grande CY"/>
      <w:sz w:val="24"/>
    </w:rPr>
  </w:style>
  <w:style w:type="character" w:customStyle="1" w:styleId="20">
    <w:name w:val="Основной текст (2)_"/>
    <w:link w:val="21"/>
    <w:uiPriority w:val="99"/>
    <w:qFormat/>
    <w:locked/>
    <w:rsid w:val="00B859F2"/>
    <w:rPr>
      <w:rFonts w:ascii="Times New Roman" w:hAnsi="Times New Roman"/>
      <w:shd w:val="clear" w:color="auto" w:fill="FFFFFF"/>
    </w:rPr>
  </w:style>
  <w:style w:type="character" w:styleId="a9">
    <w:name w:val="Emphasis"/>
    <w:uiPriority w:val="99"/>
    <w:qFormat/>
    <w:locked/>
    <w:rsid w:val="00A3328D"/>
    <w:rPr>
      <w:i/>
      <w:iCs/>
    </w:rPr>
  </w:style>
  <w:style w:type="character" w:customStyle="1" w:styleId="10">
    <w:name w:val="Заголовок 1 Знак"/>
    <w:basedOn w:val="a0"/>
    <w:link w:val="12"/>
    <w:qFormat/>
    <w:rsid w:val="00CE0DB9"/>
    <w:rPr>
      <w:rFonts w:asciiTheme="majorHAnsi" w:eastAsiaTheme="majorEastAsia" w:hAnsiTheme="majorHAnsi" w:cstheme="majorBidi"/>
      <w:color w:val="365F91" w:themeColor="accent1" w:themeShade="BF"/>
      <w:sz w:val="32"/>
      <w:szCs w:val="32"/>
    </w:rPr>
  </w:style>
  <w:style w:type="character" w:customStyle="1" w:styleId="HTML">
    <w:name w:val="Стандартный HTML Знак"/>
    <w:basedOn w:val="a0"/>
    <w:qFormat/>
    <w:rsid w:val="00CE0DB9"/>
    <w:rPr>
      <w:rFonts w:ascii="Arial Unicode MS" w:eastAsia="Arial Unicode MS" w:hAnsi="Arial Unicode MS"/>
      <w:sz w:val="20"/>
      <w:szCs w:val="20"/>
    </w:rPr>
  </w:style>
  <w:style w:type="character" w:styleId="aa">
    <w:name w:val="page number"/>
    <w:basedOn w:val="a0"/>
    <w:qFormat/>
    <w:rsid w:val="00CE0DB9"/>
  </w:style>
  <w:style w:type="character" w:customStyle="1" w:styleId="-">
    <w:name w:val="Интернет-ссылка"/>
    <w:basedOn w:val="a0"/>
    <w:uiPriority w:val="99"/>
    <w:unhideWhenUsed/>
    <w:rsid w:val="00CE0DB9"/>
    <w:rPr>
      <w:color w:val="0000FF" w:themeColor="hyperlink"/>
      <w:u w:val="single"/>
    </w:rPr>
  </w:style>
  <w:style w:type="character" w:customStyle="1" w:styleId="ab">
    <w:name w:val="Верхний колонтитул Знак"/>
    <w:basedOn w:val="a0"/>
    <w:uiPriority w:val="99"/>
    <w:qFormat/>
    <w:rsid w:val="00757000"/>
    <w:rPr>
      <w:rFonts w:ascii="Times New Roman" w:eastAsia="Times New Roman" w:hAnsi="Times New Roman"/>
      <w:sz w:val="24"/>
      <w:szCs w:val="20"/>
    </w:rPr>
  </w:style>
  <w:style w:type="character" w:customStyle="1" w:styleId="ac">
    <w:name w:val="Нижний колонтитул Знак"/>
    <w:basedOn w:val="a0"/>
    <w:uiPriority w:val="99"/>
    <w:qFormat/>
    <w:rsid w:val="00757000"/>
    <w:rPr>
      <w:rFonts w:ascii="Times New Roman" w:eastAsia="Times New Roman" w:hAnsi="Times New Roman"/>
      <w:sz w:val="24"/>
      <w:szCs w:val="20"/>
    </w:rPr>
  </w:style>
  <w:style w:type="character" w:customStyle="1" w:styleId="13">
    <w:name w:val="Заголовок №1_"/>
    <w:uiPriority w:val="99"/>
    <w:qFormat/>
    <w:locked/>
    <w:rsid w:val="00406AD0"/>
    <w:rPr>
      <w:rFonts w:ascii="Times New Roman" w:hAnsi="Times New Roman"/>
      <w:shd w:val="clear" w:color="auto" w:fill="FFFFFF"/>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paragraph" w:customStyle="1" w:styleId="14">
    <w:name w:val="Заголовок1"/>
    <w:basedOn w:val="a"/>
    <w:next w:val="ad"/>
    <w:qFormat/>
    <w:pPr>
      <w:keepNext/>
      <w:spacing w:before="240" w:after="120"/>
    </w:pPr>
    <w:rPr>
      <w:rFonts w:ascii="Liberation Sans" w:eastAsia="Arial Unicode MS" w:hAnsi="Liberation Sans" w:cs="Mangal"/>
      <w:sz w:val="28"/>
      <w:szCs w:val="28"/>
    </w:rPr>
  </w:style>
  <w:style w:type="paragraph" w:styleId="ad">
    <w:name w:val="Body Text"/>
    <w:basedOn w:val="a"/>
    <w:uiPriority w:val="99"/>
    <w:rsid w:val="00B82B79"/>
    <w:pPr>
      <w:spacing w:after="120"/>
    </w:pPr>
  </w:style>
  <w:style w:type="paragraph" w:styleId="ae">
    <w:name w:val="List"/>
    <w:basedOn w:val="ad"/>
    <w:rPr>
      <w:rFonts w:cs="Mangal"/>
    </w:rPr>
  </w:style>
  <w:style w:type="paragraph" w:styleId="af">
    <w:name w:val="caption"/>
    <w:basedOn w:val="a"/>
    <w:qFormat/>
    <w:pPr>
      <w:suppressLineNumbers/>
      <w:spacing w:before="120" w:after="120"/>
    </w:pPr>
    <w:rPr>
      <w:rFonts w:cs="Mangal"/>
      <w:i/>
      <w:iCs/>
      <w:szCs w:val="24"/>
    </w:rPr>
  </w:style>
  <w:style w:type="paragraph" w:styleId="af0">
    <w:name w:val="index heading"/>
    <w:basedOn w:val="a"/>
    <w:qFormat/>
    <w:pPr>
      <w:suppressLineNumbers/>
    </w:pPr>
    <w:rPr>
      <w:rFonts w:cs="Mangal"/>
    </w:rPr>
  </w:style>
  <w:style w:type="paragraph" w:customStyle="1" w:styleId="210">
    <w:name w:val="Средняя сетка 21"/>
    <w:uiPriority w:val="99"/>
    <w:qFormat/>
    <w:rsid w:val="00BA1EAE"/>
    <w:rPr>
      <w:rFonts w:eastAsia="Times New Roman"/>
      <w:color w:val="00000A"/>
      <w:sz w:val="24"/>
      <w:lang w:eastAsia="en-US"/>
    </w:rPr>
  </w:style>
  <w:style w:type="paragraph" w:styleId="af1">
    <w:name w:val="Balloon Text"/>
    <w:basedOn w:val="a"/>
    <w:uiPriority w:val="99"/>
    <w:semiHidden/>
    <w:qFormat/>
    <w:rsid w:val="00BA1EAE"/>
    <w:rPr>
      <w:rFonts w:ascii="Tahoma" w:hAnsi="Tahoma"/>
      <w:sz w:val="16"/>
      <w:szCs w:val="16"/>
    </w:rPr>
  </w:style>
  <w:style w:type="paragraph" w:customStyle="1" w:styleId="ConsPlusNonformat">
    <w:name w:val="ConsPlusNonformat"/>
    <w:uiPriority w:val="99"/>
    <w:qFormat/>
    <w:rsid w:val="005770C6"/>
    <w:rPr>
      <w:rFonts w:ascii="Courier New" w:hAnsi="Courier New" w:cs="Courier New"/>
      <w:color w:val="00000A"/>
      <w:szCs w:val="20"/>
    </w:rPr>
  </w:style>
  <w:style w:type="paragraph" w:customStyle="1" w:styleId="ConsPlusTitle">
    <w:name w:val="ConsPlusTitle"/>
    <w:uiPriority w:val="99"/>
    <w:qFormat/>
    <w:rsid w:val="005770C6"/>
    <w:rPr>
      <w:rFonts w:ascii="Times New Roman" w:hAnsi="Times New Roman"/>
      <w:b/>
      <w:bCs/>
      <w:color w:val="00000A"/>
      <w:sz w:val="18"/>
      <w:szCs w:val="18"/>
    </w:rPr>
  </w:style>
  <w:style w:type="paragraph" w:customStyle="1" w:styleId="211">
    <w:name w:val="Основной текст 21"/>
    <w:basedOn w:val="a"/>
    <w:qFormat/>
    <w:rsid w:val="00AB1CE3"/>
    <w:pPr>
      <w:tabs>
        <w:tab w:val="left" w:pos="360"/>
      </w:tabs>
      <w:snapToGrid w:val="0"/>
      <w:spacing w:after="120"/>
      <w:jc w:val="both"/>
    </w:pPr>
  </w:style>
  <w:style w:type="paragraph" w:customStyle="1" w:styleId="newncpi">
    <w:name w:val="newncpi"/>
    <w:basedOn w:val="a"/>
    <w:qFormat/>
    <w:rsid w:val="005161E0"/>
    <w:pPr>
      <w:ind w:firstLine="567"/>
      <w:jc w:val="both"/>
    </w:pPr>
    <w:rPr>
      <w:szCs w:val="24"/>
    </w:rPr>
  </w:style>
  <w:style w:type="paragraph" w:styleId="af2">
    <w:name w:val="annotation text"/>
    <w:basedOn w:val="a"/>
    <w:uiPriority w:val="99"/>
    <w:semiHidden/>
    <w:qFormat/>
    <w:rsid w:val="00B82B79"/>
    <w:rPr>
      <w:sz w:val="20"/>
    </w:rPr>
  </w:style>
  <w:style w:type="paragraph" w:styleId="af3">
    <w:name w:val="annotation subject"/>
    <w:basedOn w:val="af2"/>
    <w:uiPriority w:val="99"/>
    <w:semiHidden/>
    <w:qFormat/>
    <w:rsid w:val="00B82B79"/>
    <w:rPr>
      <w:b/>
      <w:bCs/>
    </w:rPr>
  </w:style>
  <w:style w:type="paragraph" w:styleId="af4">
    <w:name w:val="Document Map"/>
    <w:basedOn w:val="a"/>
    <w:uiPriority w:val="99"/>
    <w:semiHidden/>
    <w:qFormat/>
    <w:rsid w:val="00C85A50"/>
    <w:rPr>
      <w:rFonts w:ascii="Lucida Grande CY" w:hAnsi="Lucida Grande CY"/>
      <w:szCs w:val="24"/>
    </w:rPr>
  </w:style>
  <w:style w:type="paragraph" w:customStyle="1" w:styleId="21">
    <w:name w:val="Основной текст (2)"/>
    <w:basedOn w:val="a"/>
    <w:link w:val="20"/>
    <w:uiPriority w:val="99"/>
    <w:qFormat/>
    <w:rsid w:val="00B859F2"/>
    <w:pPr>
      <w:widowControl w:val="0"/>
      <w:shd w:val="clear" w:color="auto" w:fill="FFFFFF"/>
      <w:spacing w:line="276" w:lineRule="exact"/>
      <w:ind w:firstLine="5"/>
      <w:jc w:val="both"/>
    </w:pPr>
    <w:rPr>
      <w:sz w:val="20"/>
    </w:rPr>
  </w:style>
  <w:style w:type="paragraph" w:customStyle="1" w:styleId="ConsPlusNormal">
    <w:name w:val="ConsPlusNormal"/>
    <w:link w:val="ConsPlusNormal0"/>
    <w:qFormat/>
    <w:rsid w:val="00994DA2"/>
    <w:pPr>
      <w:widowControl w:val="0"/>
    </w:pPr>
    <w:rPr>
      <w:rFonts w:ascii="Arial" w:hAnsi="Arial" w:cs="Arial"/>
      <w:color w:val="00000A"/>
      <w:szCs w:val="20"/>
    </w:rPr>
  </w:style>
  <w:style w:type="paragraph" w:styleId="af5">
    <w:name w:val="No Spacing"/>
    <w:uiPriority w:val="99"/>
    <w:qFormat/>
    <w:rsid w:val="004F7E1E"/>
    <w:rPr>
      <w:rFonts w:ascii="Times New Roman" w:eastAsia="Times New Roman" w:hAnsi="Times New Roman"/>
      <w:color w:val="00000A"/>
      <w:sz w:val="24"/>
      <w:szCs w:val="20"/>
    </w:rPr>
  </w:style>
  <w:style w:type="paragraph" w:customStyle="1" w:styleId="Style22">
    <w:name w:val="Style22"/>
    <w:basedOn w:val="a"/>
    <w:uiPriority w:val="99"/>
    <w:qFormat/>
    <w:rsid w:val="007E3DE2"/>
    <w:pPr>
      <w:widowControl w:val="0"/>
      <w:spacing w:line="218" w:lineRule="exact"/>
      <w:ind w:firstLine="362"/>
      <w:jc w:val="both"/>
    </w:pPr>
    <w:rPr>
      <w:szCs w:val="24"/>
    </w:rPr>
  </w:style>
  <w:style w:type="paragraph" w:styleId="HTML0">
    <w:name w:val="HTML Preformatted"/>
    <w:basedOn w:val="a"/>
    <w:qFormat/>
    <w:rsid w:val="00CE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point">
    <w:name w:val="point"/>
    <w:basedOn w:val="a"/>
    <w:qFormat/>
    <w:rsid w:val="004B1749"/>
    <w:pPr>
      <w:ind w:firstLine="567"/>
      <w:jc w:val="both"/>
    </w:pPr>
    <w:rPr>
      <w:szCs w:val="24"/>
    </w:rPr>
  </w:style>
  <w:style w:type="paragraph" w:styleId="af6">
    <w:name w:val="header"/>
    <w:basedOn w:val="a"/>
    <w:uiPriority w:val="99"/>
    <w:unhideWhenUsed/>
    <w:rsid w:val="00757000"/>
    <w:pPr>
      <w:tabs>
        <w:tab w:val="center" w:pos="4677"/>
        <w:tab w:val="right" w:pos="9355"/>
      </w:tabs>
    </w:pPr>
  </w:style>
  <w:style w:type="paragraph" w:styleId="af7">
    <w:name w:val="footer"/>
    <w:basedOn w:val="a"/>
    <w:uiPriority w:val="99"/>
    <w:unhideWhenUsed/>
    <w:rsid w:val="00757000"/>
    <w:pPr>
      <w:tabs>
        <w:tab w:val="center" w:pos="4677"/>
        <w:tab w:val="right" w:pos="9355"/>
      </w:tabs>
    </w:pPr>
  </w:style>
  <w:style w:type="paragraph" w:customStyle="1" w:styleId="12">
    <w:name w:val="Заголовок №1"/>
    <w:basedOn w:val="a"/>
    <w:link w:val="10"/>
    <w:uiPriority w:val="99"/>
    <w:qFormat/>
    <w:rsid w:val="00406AD0"/>
    <w:pPr>
      <w:widowControl w:val="0"/>
      <w:shd w:val="clear" w:color="auto" w:fill="FFFFFF"/>
      <w:spacing w:after="240" w:line="274" w:lineRule="exact"/>
      <w:ind w:firstLine="602"/>
      <w:jc w:val="both"/>
      <w:outlineLvl w:val="0"/>
    </w:pPr>
    <w:rPr>
      <w:rFonts w:eastAsia="Calibri"/>
      <w:b/>
      <w:bCs/>
      <w:sz w:val="22"/>
      <w:szCs w:val="22"/>
    </w:rPr>
  </w:style>
  <w:style w:type="table" w:styleId="af8">
    <w:name w:val="Table Grid"/>
    <w:basedOn w:val="a1"/>
    <w:uiPriority w:val="99"/>
    <w:rsid w:val="00AF724F"/>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sid w:val="00AD2AD6"/>
    <w:rPr>
      <w:rFonts w:ascii="Arial" w:hAnsi="Arial" w:cs="Arial"/>
      <w:color w:val="00000A"/>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HTML Preformatted"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1EAE"/>
    <w:rPr>
      <w:rFonts w:ascii="Times New Roman" w:eastAsia="Times New Roman" w:hAnsi="Times New Roman"/>
      <w:color w:val="00000A"/>
      <w:sz w:val="24"/>
      <w:szCs w:val="20"/>
    </w:rPr>
  </w:style>
  <w:style w:type="paragraph" w:styleId="1">
    <w:name w:val="heading 1"/>
    <w:basedOn w:val="a"/>
    <w:qFormat/>
    <w:locked/>
    <w:rsid w:val="00CE0DB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9">
    <w:name w:val="heading 9"/>
    <w:basedOn w:val="a"/>
    <w:link w:val="90"/>
    <w:uiPriority w:val="99"/>
    <w:qFormat/>
    <w:rsid w:val="005F143F"/>
    <w:pPr>
      <w:keepNext/>
      <w:jc w:val="both"/>
      <w:outlineLvl w:val="8"/>
    </w:pPr>
    <w:rPr>
      <w:b/>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9"/>
    <w:qFormat/>
    <w:locked/>
    <w:rsid w:val="005F143F"/>
    <w:rPr>
      <w:rFonts w:ascii="Times New Roman" w:hAnsi="Times New Roman"/>
      <w:b/>
      <w:i/>
      <w:sz w:val="24"/>
    </w:rPr>
  </w:style>
  <w:style w:type="character" w:customStyle="1" w:styleId="2">
    <w:name w:val="Средняя сетка 2 Знак"/>
    <w:uiPriority w:val="99"/>
    <w:qFormat/>
    <w:locked/>
    <w:rsid w:val="00BA1EAE"/>
    <w:rPr>
      <w:rFonts w:eastAsia="Times New Roman"/>
      <w:sz w:val="22"/>
      <w:lang w:val="ru-RU" w:eastAsia="en-US"/>
    </w:rPr>
  </w:style>
  <w:style w:type="character" w:customStyle="1" w:styleId="11">
    <w:name w:val="Средняя сетка 11"/>
    <w:uiPriority w:val="99"/>
    <w:semiHidden/>
    <w:qFormat/>
    <w:rsid w:val="00BA1EAE"/>
    <w:rPr>
      <w:color w:val="808080"/>
    </w:rPr>
  </w:style>
  <w:style w:type="character" w:customStyle="1" w:styleId="a3">
    <w:name w:val="Текст выноски Знак"/>
    <w:basedOn w:val="a0"/>
    <w:uiPriority w:val="99"/>
    <w:semiHidden/>
    <w:qFormat/>
    <w:locked/>
    <w:rsid w:val="00BA1EAE"/>
    <w:rPr>
      <w:rFonts w:ascii="Tahoma" w:hAnsi="Tahoma"/>
      <w:sz w:val="16"/>
      <w:lang w:eastAsia="ru-RU"/>
    </w:rPr>
  </w:style>
  <w:style w:type="character" w:customStyle="1" w:styleId="FontStyle20">
    <w:name w:val="Font Style20"/>
    <w:uiPriority w:val="99"/>
    <w:qFormat/>
    <w:rsid w:val="00E85E08"/>
    <w:rPr>
      <w:rFonts w:ascii="Times New Roman" w:hAnsi="Times New Roman"/>
      <w:sz w:val="22"/>
    </w:rPr>
  </w:style>
  <w:style w:type="character" w:styleId="a4">
    <w:name w:val="annotation reference"/>
    <w:basedOn w:val="a0"/>
    <w:uiPriority w:val="99"/>
    <w:semiHidden/>
    <w:qFormat/>
    <w:rsid w:val="00B82B79"/>
    <w:rPr>
      <w:rFonts w:cs="Times New Roman"/>
      <w:sz w:val="16"/>
    </w:rPr>
  </w:style>
  <w:style w:type="character" w:customStyle="1" w:styleId="a5">
    <w:name w:val="Текст примечания Знак"/>
    <w:basedOn w:val="a0"/>
    <w:uiPriority w:val="99"/>
    <w:semiHidden/>
    <w:qFormat/>
    <w:locked/>
    <w:rsid w:val="00B82B79"/>
    <w:rPr>
      <w:rFonts w:ascii="Times New Roman" w:hAnsi="Times New Roman"/>
    </w:rPr>
  </w:style>
  <w:style w:type="character" w:customStyle="1" w:styleId="a6">
    <w:name w:val="Тема примечания Знак"/>
    <w:basedOn w:val="a5"/>
    <w:uiPriority w:val="99"/>
    <w:semiHidden/>
    <w:qFormat/>
    <w:locked/>
    <w:rsid w:val="00B82B79"/>
    <w:rPr>
      <w:rFonts w:ascii="Times New Roman" w:hAnsi="Times New Roman"/>
      <w:b/>
    </w:rPr>
  </w:style>
  <w:style w:type="character" w:customStyle="1" w:styleId="a7">
    <w:name w:val="Основной текст Знак"/>
    <w:basedOn w:val="a0"/>
    <w:uiPriority w:val="99"/>
    <w:qFormat/>
    <w:locked/>
    <w:rsid w:val="00B82B79"/>
    <w:rPr>
      <w:rFonts w:ascii="Times New Roman" w:hAnsi="Times New Roman"/>
      <w:sz w:val="24"/>
    </w:rPr>
  </w:style>
  <w:style w:type="character" w:customStyle="1" w:styleId="a8">
    <w:name w:val="Схема документа Знак"/>
    <w:basedOn w:val="a0"/>
    <w:uiPriority w:val="99"/>
    <w:semiHidden/>
    <w:qFormat/>
    <w:locked/>
    <w:rsid w:val="00C85A50"/>
    <w:rPr>
      <w:rFonts w:ascii="Lucida Grande CY" w:hAnsi="Lucida Grande CY"/>
      <w:sz w:val="24"/>
    </w:rPr>
  </w:style>
  <w:style w:type="character" w:customStyle="1" w:styleId="20">
    <w:name w:val="Основной текст (2)_"/>
    <w:link w:val="21"/>
    <w:uiPriority w:val="99"/>
    <w:qFormat/>
    <w:locked/>
    <w:rsid w:val="00B859F2"/>
    <w:rPr>
      <w:rFonts w:ascii="Times New Roman" w:hAnsi="Times New Roman"/>
      <w:shd w:val="clear" w:color="auto" w:fill="FFFFFF"/>
    </w:rPr>
  </w:style>
  <w:style w:type="character" w:styleId="a9">
    <w:name w:val="Emphasis"/>
    <w:uiPriority w:val="99"/>
    <w:qFormat/>
    <w:locked/>
    <w:rsid w:val="00A3328D"/>
    <w:rPr>
      <w:i/>
      <w:iCs/>
    </w:rPr>
  </w:style>
  <w:style w:type="character" w:customStyle="1" w:styleId="10">
    <w:name w:val="Заголовок 1 Знак"/>
    <w:basedOn w:val="a0"/>
    <w:link w:val="12"/>
    <w:qFormat/>
    <w:rsid w:val="00CE0DB9"/>
    <w:rPr>
      <w:rFonts w:asciiTheme="majorHAnsi" w:eastAsiaTheme="majorEastAsia" w:hAnsiTheme="majorHAnsi" w:cstheme="majorBidi"/>
      <w:color w:val="365F91" w:themeColor="accent1" w:themeShade="BF"/>
      <w:sz w:val="32"/>
      <w:szCs w:val="32"/>
    </w:rPr>
  </w:style>
  <w:style w:type="character" w:customStyle="1" w:styleId="HTML">
    <w:name w:val="Стандартный HTML Знак"/>
    <w:basedOn w:val="a0"/>
    <w:qFormat/>
    <w:rsid w:val="00CE0DB9"/>
    <w:rPr>
      <w:rFonts w:ascii="Arial Unicode MS" w:eastAsia="Arial Unicode MS" w:hAnsi="Arial Unicode MS"/>
      <w:sz w:val="20"/>
      <w:szCs w:val="20"/>
    </w:rPr>
  </w:style>
  <w:style w:type="character" w:styleId="aa">
    <w:name w:val="page number"/>
    <w:basedOn w:val="a0"/>
    <w:qFormat/>
    <w:rsid w:val="00CE0DB9"/>
  </w:style>
  <w:style w:type="character" w:customStyle="1" w:styleId="-">
    <w:name w:val="Интернет-ссылка"/>
    <w:basedOn w:val="a0"/>
    <w:uiPriority w:val="99"/>
    <w:unhideWhenUsed/>
    <w:rsid w:val="00CE0DB9"/>
    <w:rPr>
      <w:color w:val="0000FF" w:themeColor="hyperlink"/>
      <w:u w:val="single"/>
    </w:rPr>
  </w:style>
  <w:style w:type="character" w:customStyle="1" w:styleId="ab">
    <w:name w:val="Верхний колонтитул Знак"/>
    <w:basedOn w:val="a0"/>
    <w:uiPriority w:val="99"/>
    <w:qFormat/>
    <w:rsid w:val="00757000"/>
    <w:rPr>
      <w:rFonts w:ascii="Times New Roman" w:eastAsia="Times New Roman" w:hAnsi="Times New Roman"/>
      <w:sz w:val="24"/>
      <w:szCs w:val="20"/>
    </w:rPr>
  </w:style>
  <w:style w:type="character" w:customStyle="1" w:styleId="ac">
    <w:name w:val="Нижний колонтитул Знак"/>
    <w:basedOn w:val="a0"/>
    <w:uiPriority w:val="99"/>
    <w:qFormat/>
    <w:rsid w:val="00757000"/>
    <w:rPr>
      <w:rFonts w:ascii="Times New Roman" w:eastAsia="Times New Roman" w:hAnsi="Times New Roman"/>
      <w:sz w:val="24"/>
      <w:szCs w:val="20"/>
    </w:rPr>
  </w:style>
  <w:style w:type="character" w:customStyle="1" w:styleId="13">
    <w:name w:val="Заголовок №1_"/>
    <w:uiPriority w:val="99"/>
    <w:qFormat/>
    <w:locked/>
    <w:rsid w:val="00406AD0"/>
    <w:rPr>
      <w:rFonts w:ascii="Times New Roman" w:hAnsi="Times New Roman"/>
      <w:shd w:val="clear" w:color="auto" w:fill="FFFFFF"/>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paragraph" w:customStyle="1" w:styleId="14">
    <w:name w:val="Заголовок1"/>
    <w:basedOn w:val="a"/>
    <w:next w:val="ad"/>
    <w:qFormat/>
    <w:pPr>
      <w:keepNext/>
      <w:spacing w:before="240" w:after="120"/>
    </w:pPr>
    <w:rPr>
      <w:rFonts w:ascii="Liberation Sans" w:eastAsia="Arial Unicode MS" w:hAnsi="Liberation Sans" w:cs="Mangal"/>
      <w:sz w:val="28"/>
      <w:szCs w:val="28"/>
    </w:rPr>
  </w:style>
  <w:style w:type="paragraph" w:styleId="ad">
    <w:name w:val="Body Text"/>
    <w:basedOn w:val="a"/>
    <w:uiPriority w:val="99"/>
    <w:rsid w:val="00B82B79"/>
    <w:pPr>
      <w:spacing w:after="120"/>
    </w:pPr>
  </w:style>
  <w:style w:type="paragraph" w:styleId="ae">
    <w:name w:val="List"/>
    <w:basedOn w:val="ad"/>
    <w:rPr>
      <w:rFonts w:cs="Mangal"/>
    </w:rPr>
  </w:style>
  <w:style w:type="paragraph" w:styleId="af">
    <w:name w:val="caption"/>
    <w:basedOn w:val="a"/>
    <w:qFormat/>
    <w:pPr>
      <w:suppressLineNumbers/>
      <w:spacing w:before="120" w:after="120"/>
    </w:pPr>
    <w:rPr>
      <w:rFonts w:cs="Mangal"/>
      <w:i/>
      <w:iCs/>
      <w:szCs w:val="24"/>
    </w:rPr>
  </w:style>
  <w:style w:type="paragraph" w:styleId="af0">
    <w:name w:val="index heading"/>
    <w:basedOn w:val="a"/>
    <w:qFormat/>
    <w:pPr>
      <w:suppressLineNumbers/>
    </w:pPr>
    <w:rPr>
      <w:rFonts w:cs="Mangal"/>
    </w:rPr>
  </w:style>
  <w:style w:type="paragraph" w:customStyle="1" w:styleId="210">
    <w:name w:val="Средняя сетка 21"/>
    <w:uiPriority w:val="99"/>
    <w:qFormat/>
    <w:rsid w:val="00BA1EAE"/>
    <w:rPr>
      <w:rFonts w:eastAsia="Times New Roman"/>
      <w:color w:val="00000A"/>
      <w:sz w:val="24"/>
      <w:lang w:eastAsia="en-US"/>
    </w:rPr>
  </w:style>
  <w:style w:type="paragraph" w:styleId="af1">
    <w:name w:val="Balloon Text"/>
    <w:basedOn w:val="a"/>
    <w:uiPriority w:val="99"/>
    <w:semiHidden/>
    <w:qFormat/>
    <w:rsid w:val="00BA1EAE"/>
    <w:rPr>
      <w:rFonts w:ascii="Tahoma" w:hAnsi="Tahoma"/>
      <w:sz w:val="16"/>
      <w:szCs w:val="16"/>
    </w:rPr>
  </w:style>
  <w:style w:type="paragraph" w:customStyle="1" w:styleId="ConsPlusNonformat">
    <w:name w:val="ConsPlusNonformat"/>
    <w:uiPriority w:val="99"/>
    <w:qFormat/>
    <w:rsid w:val="005770C6"/>
    <w:rPr>
      <w:rFonts w:ascii="Courier New" w:hAnsi="Courier New" w:cs="Courier New"/>
      <w:color w:val="00000A"/>
      <w:szCs w:val="20"/>
    </w:rPr>
  </w:style>
  <w:style w:type="paragraph" w:customStyle="1" w:styleId="ConsPlusTitle">
    <w:name w:val="ConsPlusTitle"/>
    <w:uiPriority w:val="99"/>
    <w:qFormat/>
    <w:rsid w:val="005770C6"/>
    <w:rPr>
      <w:rFonts w:ascii="Times New Roman" w:hAnsi="Times New Roman"/>
      <w:b/>
      <w:bCs/>
      <w:color w:val="00000A"/>
      <w:sz w:val="18"/>
      <w:szCs w:val="18"/>
    </w:rPr>
  </w:style>
  <w:style w:type="paragraph" w:customStyle="1" w:styleId="211">
    <w:name w:val="Основной текст 21"/>
    <w:basedOn w:val="a"/>
    <w:qFormat/>
    <w:rsid w:val="00AB1CE3"/>
    <w:pPr>
      <w:tabs>
        <w:tab w:val="left" w:pos="360"/>
      </w:tabs>
      <w:snapToGrid w:val="0"/>
      <w:spacing w:after="120"/>
      <w:jc w:val="both"/>
    </w:pPr>
  </w:style>
  <w:style w:type="paragraph" w:customStyle="1" w:styleId="newncpi">
    <w:name w:val="newncpi"/>
    <w:basedOn w:val="a"/>
    <w:qFormat/>
    <w:rsid w:val="005161E0"/>
    <w:pPr>
      <w:ind w:firstLine="567"/>
      <w:jc w:val="both"/>
    </w:pPr>
    <w:rPr>
      <w:szCs w:val="24"/>
    </w:rPr>
  </w:style>
  <w:style w:type="paragraph" w:styleId="af2">
    <w:name w:val="annotation text"/>
    <w:basedOn w:val="a"/>
    <w:uiPriority w:val="99"/>
    <w:semiHidden/>
    <w:qFormat/>
    <w:rsid w:val="00B82B79"/>
    <w:rPr>
      <w:sz w:val="20"/>
    </w:rPr>
  </w:style>
  <w:style w:type="paragraph" w:styleId="af3">
    <w:name w:val="annotation subject"/>
    <w:basedOn w:val="af2"/>
    <w:uiPriority w:val="99"/>
    <w:semiHidden/>
    <w:qFormat/>
    <w:rsid w:val="00B82B79"/>
    <w:rPr>
      <w:b/>
      <w:bCs/>
    </w:rPr>
  </w:style>
  <w:style w:type="paragraph" w:styleId="af4">
    <w:name w:val="Document Map"/>
    <w:basedOn w:val="a"/>
    <w:uiPriority w:val="99"/>
    <w:semiHidden/>
    <w:qFormat/>
    <w:rsid w:val="00C85A50"/>
    <w:rPr>
      <w:rFonts w:ascii="Lucida Grande CY" w:hAnsi="Lucida Grande CY"/>
      <w:szCs w:val="24"/>
    </w:rPr>
  </w:style>
  <w:style w:type="paragraph" w:customStyle="1" w:styleId="21">
    <w:name w:val="Основной текст (2)"/>
    <w:basedOn w:val="a"/>
    <w:link w:val="20"/>
    <w:uiPriority w:val="99"/>
    <w:qFormat/>
    <w:rsid w:val="00B859F2"/>
    <w:pPr>
      <w:widowControl w:val="0"/>
      <w:shd w:val="clear" w:color="auto" w:fill="FFFFFF"/>
      <w:spacing w:line="276" w:lineRule="exact"/>
      <w:ind w:firstLine="5"/>
      <w:jc w:val="both"/>
    </w:pPr>
    <w:rPr>
      <w:sz w:val="20"/>
    </w:rPr>
  </w:style>
  <w:style w:type="paragraph" w:customStyle="1" w:styleId="ConsPlusNormal">
    <w:name w:val="ConsPlusNormal"/>
    <w:link w:val="ConsPlusNormal0"/>
    <w:qFormat/>
    <w:rsid w:val="00994DA2"/>
    <w:pPr>
      <w:widowControl w:val="0"/>
    </w:pPr>
    <w:rPr>
      <w:rFonts w:ascii="Arial" w:hAnsi="Arial" w:cs="Arial"/>
      <w:color w:val="00000A"/>
      <w:szCs w:val="20"/>
    </w:rPr>
  </w:style>
  <w:style w:type="paragraph" w:styleId="af5">
    <w:name w:val="No Spacing"/>
    <w:uiPriority w:val="99"/>
    <w:qFormat/>
    <w:rsid w:val="004F7E1E"/>
    <w:rPr>
      <w:rFonts w:ascii="Times New Roman" w:eastAsia="Times New Roman" w:hAnsi="Times New Roman"/>
      <w:color w:val="00000A"/>
      <w:sz w:val="24"/>
      <w:szCs w:val="20"/>
    </w:rPr>
  </w:style>
  <w:style w:type="paragraph" w:customStyle="1" w:styleId="Style22">
    <w:name w:val="Style22"/>
    <w:basedOn w:val="a"/>
    <w:uiPriority w:val="99"/>
    <w:qFormat/>
    <w:rsid w:val="007E3DE2"/>
    <w:pPr>
      <w:widowControl w:val="0"/>
      <w:spacing w:line="218" w:lineRule="exact"/>
      <w:ind w:firstLine="362"/>
      <w:jc w:val="both"/>
    </w:pPr>
    <w:rPr>
      <w:szCs w:val="24"/>
    </w:rPr>
  </w:style>
  <w:style w:type="paragraph" w:styleId="HTML0">
    <w:name w:val="HTML Preformatted"/>
    <w:basedOn w:val="a"/>
    <w:qFormat/>
    <w:rsid w:val="00CE0D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rPr>
  </w:style>
  <w:style w:type="paragraph" w:customStyle="1" w:styleId="point">
    <w:name w:val="point"/>
    <w:basedOn w:val="a"/>
    <w:qFormat/>
    <w:rsid w:val="004B1749"/>
    <w:pPr>
      <w:ind w:firstLine="567"/>
      <w:jc w:val="both"/>
    </w:pPr>
    <w:rPr>
      <w:szCs w:val="24"/>
    </w:rPr>
  </w:style>
  <w:style w:type="paragraph" w:styleId="af6">
    <w:name w:val="header"/>
    <w:basedOn w:val="a"/>
    <w:uiPriority w:val="99"/>
    <w:unhideWhenUsed/>
    <w:rsid w:val="00757000"/>
    <w:pPr>
      <w:tabs>
        <w:tab w:val="center" w:pos="4677"/>
        <w:tab w:val="right" w:pos="9355"/>
      </w:tabs>
    </w:pPr>
  </w:style>
  <w:style w:type="paragraph" w:styleId="af7">
    <w:name w:val="footer"/>
    <w:basedOn w:val="a"/>
    <w:uiPriority w:val="99"/>
    <w:unhideWhenUsed/>
    <w:rsid w:val="00757000"/>
    <w:pPr>
      <w:tabs>
        <w:tab w:val="center" w:pos="4677"/>
        <w:tab w:val="right" w:pos="9355"/>
      </w:tabs>
    </w:pPr>
  </w:style>
  <w:style w:type="paragraph" w:customStyle="1" w:styleId="12">
    <w:name w:val="Заголовок №1"/>
    <w:basedOn w:val="a"/>
    <w:link w:val="10"/>
    <w:uiPriority w:val="99"/>
    <w:qFormat/>
    <w:rsid w:val="00406AD0"/>
    <w:pPr>
      <w:widowControl w:val="0"/>
      <w:shd w:val="clear" w:color="auto" w:fill="FFFFFF"/>
      <w:spacing w:after="240" w:line="274" w:lineRule="exact"/>
      <w:ind w:firstLine="602"/>
      <w:jc w:val="both"/>
      <w:outlineLvl w:val="0"/>
    </w:pPr>
    <w:rPr>
      <w:rFonts w:eastAsia="Calibri"/>
      <w:b/>
      <w:bCs/>
      <w:sz w:val="22"/>
      <w:szCs w:val="22"/>
    </w:rPr>
  </w:style>
  <w:style w:type="table" w:styleId="af8">
    <w:name w:val="Table Grid"/>
    <w:basedOn w:val="a1"/>
    <w:uiPriority w:val="99"/>
    <w:rsid w:val="00AF724F"/>
    <w:rPr>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onsPlusNormal0">
    <w:name w:val="ConsPlusNormal Знак"/>
    <w:link w:val="ConsPlusNormal"/>
    <w:rsid w:val="00AD2AD6"/>
    <w:rPr>
      <w:rFonts w:ascii="Arial" w:hAnsi="Arial" w:cs="Arial"/>
      <w:color w:val="00000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Густая тень">
      <a:fillStyleLst>
        <a:solidFill>
          <a:schemeClr val="phClr"/>
        </a:solidFill>
        <a:gradFill rotWithShape="1">
          <a:gsLst>
            <a:gs pos="0">
              <a:schemeClr val="phClr">
                <a:tint val="90000"/>
              </a:schemeClr>
            </a:gs>
            <a:gs pos="48000">
              <a:schemeClr val="phClr">
                <a:tint val="54000"/>
                <a:satMod val="140000"/>
              </a:schemeClr>
            </a:gs>
            <a:gs pos="100000">
              <a:schemeClr val="phClr">
                <a:tint val="24000"/>
                <a:satMod val="260000"/>
              </a:schemeClr>
            </a:gs>
          </a:gsLst>
          <a:lin ang="16200000" scaled="1"/>
        </a:gradFill>
        <a:gradFill rotWithShape="1">
          <a:gsLst>
            <a:gs pos="0">
              <a:schemeClr val="phClr"/>
            </a:gs>
            <a:gs pos="100000">
              <a:schemeClr val="phClr">
                <a:shade val="48000"/>
                <a:satMod val="180000"/>
                <a:lumMod val="94000"/>
              </a:schemeClr>
            </a:gs>
            <a:gs pos="100000">
              <a:schemeClr val="phClr">
                <a:shade val="48000"/>
                <a:satMod val="180000"/>
                <a:lumMod val="94000"/>
              </a:schemeClr>
            </a:gs>
          </a:gsLst>
          <a:lin ang="4140000" scaled="1"/>
        </a:gradFill>
      </a:fillStyleLst>
      <a:lnStyleLst>
        <a:ln w="12700" cap="flat" cmpd="sng" algn="ctr">
          <a:solidFill>
            <a:schemeClr val="phClr"/>
          </a:solidFill>
          <a:prstDash val="solid"/>
        </a:ln>
        <a:ln w="19050" cap="flat" cmpd="sng" algn="ctr">
          <a:solidFill>
            <a:schemeClr val="phClr"/>
          </a:solidFill>
          <a:prstDash val="solid"/>
        </a:ln>
        <a:ln w="28575" cap="flat" cmpd="sng" algn="ctr">
          <a:solidFill>
            <a:schemeClr val="phClr"/>
          </a:solidFill>
          <a:prstDash val="solid"/>
        </a:ln>
      </a:lnStyleLst>
      <a:effectStyleLst>
        <a:effectStyle>
          <a:effectLst>
            <a:outerShdw blurRad="63500" dist="12700" dir="5400000" sx="102000" sy="102000" rotWithShape="0">
              <a:srgbClr val="000000">
                <a:alpha val="32000"/>
              </a:srgbClr>
            </a:outerShdw>
          </a:effectLst>
        </a:effectStyle>
        <a:effectStyle>
          <a:effectLst>
            <a:outerShdw blurRad="76200" dist="38100" dir="5400000" rotWithShape="0">
              <a:srgbClr val="000000">
                <a:alpha val="60000"/>
              </a:srgbClr>
            </a:outerShdw>
          </a:effectLst>
          <a:scene3d>
            <a:camera prst="orthographicFront">
              <a:rot lat="0" lon="0" rev="0"/>
            </a:camera>
            <a:lightRig rig="threePt" dir="tl">
              <a:rot lat="0" lon="0" rev="19800000"/>
            </a:lightRig>
          </a:scene3d>
          <a:sp3d prstMaterial="plastic">
            <a:bevelT w="25400" h="19050"/>
          </a:sp3d>
        </a:effectStyle>
        <a:effectStyle>
          <a:effectLst>
            <a:outerShdw blurRad="114300" dist="114300" dir="5400000" rotWithShape="0">
              <a:srgbClr val="000000">
                <a:alpha val="70000"/>
              </a:srgbClr>
            </a:outerShdw>
          </a:effectLst>
          <a:scene3d>
            <a:camera prst="orthographicFront">
              <a:rot lat="0" lon="0" rev="0"/>
            </a:camera>
            <a:lightRig rig="threePt" dir="t">
              <a:rot lat="0" lon="0" rev="19800000"/>
            </a:lightRig>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A0FC1A-D369-450D-9AA8-75B62201C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1880</Words>
  <Characters>10716</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начальник</dc:creator>
  <cp:lastModifiedBy>КБО</cp:lastModifiedBy>
  <cp:revision>5</cp:revision>
  <cp:lastPrinted>2023-04-06T07:38:00Z</cp:lastPrinted>
  <dcterms:created xsi:type="dcterms:W3CDTF">2023-03-31T07:16:00Z</dcterms:created>
  <dcterms:modified xsi:type="dcterms:W3CDTF">2023-04-06T07:38:00Z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