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2D" w:rsidRDefault="0034328A" w:rsidP="0034328A">
      <w:pPr>
        <w:shd w:val="clear" w:color="auto" w:fill="FFFFFF"/>
        <w:ind w:right="-262"/>
        <w:jc w:val="both"/>
        <w:rPr>
          <w:b/>
          <w:sz w:val="18"/>
          <w:szCs w:val="18"/>
        </w:rPr>
      </w:pPr>
      <w:bookmarkStart w:id="0" w:name="_GoBack"/>
      <w:bookmarkEnd w:id="0"/>
      <w:r>
        <w:rPr>
          <w:b/>
          <w:sz w:val="18"/>
          <w:szCs w:val="18"/>
        </w:rPr>
        <w:t>Открытое акционерное общество «</w:t>
      </w:r>
      <w:proofErr w:type="spellStart"/>
      <w:r>
        <w:rPr>
          <w:b/>
          <w:sz w:val="18"/>
          <w:szCs w:val="18"/>
        </w:rPr>
        <w:t>ЭнКоСтрой</w:t>
      </w:r>
      <w:proofErr w:type="spellEnd"/>
      <w:r>
        <w:rPr>
          <w:b/>
          <w:sz w:val="18"/>
          <w:szCs w:val="18"/>
        </w:rPr>
        <w:t xml:space="preserve">», </w:t>
      </w:r>
      <w:r>
        <w:rPr>
          <w:b/>
          <w:bCs/>
          <w:sz w:val="18"/>
          <w:szCs w:val="18"/>
          <w:u w:val="single"/>
        </w:rPr>
        <w:t xml:space="preserve">УНП </w:t>
      </w:r>
      <w:r>
        <w:rPr>
          <w:b/>
          <w:sz w:val="18"/>
          <w:szCs w:val="18"/>
          <w:u w:val="single"/>
        </w:rPr>
        <w:t xml:space="preserve">191303197 </w:t>
      </w:r>
      <w:r>
        <w:rPr>
          <w:b/>
          <w:sz w:val="18"/>
          <w:szCs w:val="18"/>
        </w:rPr>
        <w:t xml:space="preserve">г. Минск, ул. Монтажников, 39-201, </w:t>
      </w:r>
    </w:p>
    <w:p w:rsidR="0034328A" w:rsidRDefault="0034328A" w:rsidP="00CD422D">
      <w:pPr>
        <w:shd w:val="clear" w:color="auto" w:fill="FFFFFF"/>
        <w:ind w:right="-262"/>
        <w:jc w:val="both"/>
        <w:rPr>
          <w:b/>
          <w:sz w:val="18"/>
          <w:szCs w:val="18"/>
        </w:rPr>
      </w:pPr>
      <w:r>
        <w:rPr>
          <w:b/>
          <w:sz w:val="18"/>
          <w:szCs w:val="18"/>
        </w:rPr>
        <w:t>тел. +375-17-506-04-55</w:t>
      </w:r>
      <w:r w:rsidR="00CD422D">
        <w:rPr>
          <w:b/>
          <w:sz w:val="18"/>
          <w:szCs w:val="18"/>
        </w:rPr>
        <w:t xml:space="preserve">  </w:t>
      </w:r>
      <w:r>
        <w:rPr>
          <w:b/>
          <w:sz w:val="18"/>
          <w:szCs w:val="18"/>
        </w:rPr>
        <w:t>Доля государства в уставном фонде эмитента -0%</w:t>
      </w:r>
    </w:p>
    <w:tbl>
      <w:tblPr>
        <w:tblStyle w:val="a3"/>
        <w:tblW w:w="10605" w:type="dxa"/>
        <w:tblLayout w:type="fixed"/>
        <w:tblLook w:val="04A0" w:firstRow="1" w:lastRow="0" w:firstColumn="1" w:lastColumn="0" w:noHBand="0" w:noVBand="1"/>
      </w:tblPr>
      <w:tblGrid>
        <w:gridCol w:w="7342"/>
        <w:gridCol w:w="1135"/>
        <w:gridCol w:w="1135"/>
        <w:gridCol w:w="993"/>
      </w:tblGrid>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Показатель</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За отчетный период</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За аналогичный период прошлого года</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Количество акционеров, всего</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25</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В том числе: юридических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10</w:t>
            </w:r>
          </w:p>
        </w:tc>
        <w:tc>
          <w:tcPr>
            <w:tcW w:w="992"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9</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Из них нерезидентов Республики Беларусь</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0</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В том числе: физических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20</w:t>
            </w:r>
          </w:p>
        </w:tc>
        <w:tc>
          <w:tcPr>
            <w:tcW w:w="992"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16</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Из них нерезидентов Республики Беларусь</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1</w:t>
            </w:r>
          </w:p>
        </w:tc>
      </w:tr>
      <w:tr w:rsidR="0034328A" w:rsidTr="0034328A">
        <w:trPr>
          <w:trHeight w:val="234"/>
        </w:trPr>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Начислено на выплату дивидендов в данном отчетном периоде</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Фактически выплаченные дивиденды в данном отчетном периоде</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приходящиеся на одну простую (обыкновенную) акцию (включая налоги)</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приходящиеся на одну привилегированную акцию (включая налоги) первого типа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приходящиеся на одну привилегированную акцию (включая налоги) второго типа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фактически выплаченные на одну простую (обыкновенную) акцию (включая налоги)</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фактически выплаченные на одну привилегированную акцию (включая налоги) первого типа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Дивиденды, фактически выплаченные на одну привилегированную акцию (включая налоги) второго  типа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Период, за который выплачивались дивиденды</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Не выплачивались</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Х</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Дата принятия решения о выплате дивидендов</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Не принималось</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Х</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Срок выплаты дивидендов</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Не выплачивались</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Х</w:t>
            </w:r>
          </w:p>
        </w:tc>
      </w:tr>
      <w:tr w:rsidR="0034328A" w:rsidTr="00987DDD">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Обеспеченность акции имуществом общества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tcPr>
          <w:p w:rsidR="0034328A" w:rsidRDefault="00987DDD">
            <w:pPr>
              <w:rPr>
                <w:sz w:val="18"/>
                <w:szCs w:val="18"/>
                <w:lang w:eastAsia="en-US"/>
              </w:rPr>
            </w:pPr>
            <w:r>
              <w:rPr>
                <w:sz w:val="18"/>
                <w:szCs w:val="18"/>
                <w:lang w:eastAsia="en-US"/>
              </w:rPr>
              <w:t>21,00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rsidP="00987DDD">
            <w:pPr>
              <w:rPr>
                <w:sz w:val="18"/>
                <w:szCs w:val="18"/>
                <w:lang w:eastAsia="en-US"/>
              </w:rPr>
            </w:pPr>
            <w:r>
              <w:rPr>
                <w:sz w:val="18"/>
                <w:szCs w:val="18"/>
                <w:lang w:eastAsia="en-US"/>
              </w:rPr>
              <w:t>22,</w:t>
            </w:r>
            <w:r w:rsidR="00987DDD">
              <w:rPr>
                <w:sz w:val="18"/>
                <w:szCs w:val="18"/>
                <w:lang w:eastAsia="en-US"/>
              </w:rPr>
              <w:t>2</w:t>
            </w:r>
            <w:r>
              <w:rPr>
                <w:sz w:val="18"/>
                <w:szCs w:val="18"/>
                <w:lang w:eastAsia="en-US"/>
              </w:rPr>
              <w:t>9</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Количество простых акций, находящихся на балансе общества</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штук</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43144D">
            <w:pPr>
              <w:rPr>
                <w:sz w:val="18"/>
                <w:szCs w:val="18"/>
                <w:lang w:eastAsia="en-US"/>
              </w:rPr>
            </w:pPr>
            <w:r>
              <w:rPr>
                <w:sz w:val="18"/>
                <w:szCs w:val="18"/>
                <w:lang w:eastAsia="en-US"/>
              </w:rPr>
              <w:t>Выручка от реализации продукции, товаров, работ, услуг</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630,00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666,00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43144D">
            <w:pPr>
              <w:rPr>
                <w:sz w:val="18"/>
                <w:szCs w:val="18"/>
                <w:lang w:eastAsia="en-US"/>
              </w:rPr>
            </w:pPr>
            <w:r>
              <w:rPr>
                <w:sz w:val="18"/>
                <w:szCs w:val="18"/>
                <w:lang w:eastAsia="en-US"/>
              </w:rPr>
              <w:t>Себестоимость реализованной продукции, товаров, работ, услуг, управленческие расходы, расходы на реализацию</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731,00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713,00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43144D">
            <w:pPr>
              <w:rPr>
                <w:sz w:val="18"/>
                <w:szCs w:val="18"/>
                <w:lang w:eastAsia="en-US"/>
              </w:rPr>
            </w:pPr>
            <w:r>
              <w:rPr>
                <w:sz w:val="18"/>
                <w:szCs w:val="18"/>
                <w:lang w:eastAsia="en-US"/>
              </w:rPr>
              <w:t>Прибыль (</w:t>
            </w:r>
            <w:r w:rsidR="00CD422D">
              <w:rPr>
                <w:sz w:val="18"/>
                <w:szCs w:val="18"/>
                <w:lang w:eastAsia="en-US"/>
              </w:rPr>
              <w:t>у</w:t>
            </w:r>
            <w:r>
              <w:rPr>
                <w:sz w:val="18"/>
                <w:szCs w:val="18"/>
                <w:lang w:eastAsia="en-US"/>
              </w:rPr>
              <w:t xml:space="preserve">быток) до </w:t>
            </w:r>
            <w:r w:rsidR="00CD422D">
              <w:rPr>
                <w:sz w:val="18"/>
                <w:szCs w:val="18"/>
                <w:lang w:eastAsia="en-US"/>
              </w:rPr>
              <w:t>налогообложения – всего (прибыль (убыток) отчетного периода)</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-87,00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-20,00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rsidP="00CD422D">
            <w:pPr>
              <w:tabs>
                <w:tab w:val="left" w:pos="1005"/>
              </w:tabs>
              <w:rPr>
                <w:sz w:val="18"/>
                <w:szCs w:val="18"/>
                <w:lang w:eastAsia="en-US"/>
              </w:rPr>
            </w:pPr>
            <w:r>
              <w:rPr>
                <w:sz w:val="18"/>
                <w:szCs w:val="18"/>
                <w:lang w:eastAsia="en-US"/>
              </w:rPr>
              <w:t>В том числе: прибыль (убыток) от реализации продукции, товаров, работ, услуг</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-101,00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-47,00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Прочие доходы и расходы по текущей деятельности</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-9,00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0,00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Прибыль (убыток) от инвестиционной и финансовой деятельности</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23,00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27,00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0,00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Чистая прибыль (убыток)</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-87,00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-20,00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Нераспределенная прибыль (непокрытый убыток) долгосрочная 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-161,00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-74,00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rsidP="00CD422D">
            <w:pPr>
              <w:rPr>
                <w:sz w:val="18"/>
                <w:szCs w:val="18"/>
                <w:lang w:eastAsia="en-US"/>
              </w:rPr>
            </w:pPr>
            <w:r>
              <w:rPr>
                <w:sz w:val="18"/>
                <w:szCs w:val="18"/>
                <w:lang w:eastAsia="en-US"/>
              </w:rPr>
              <w:t>Долгосрочная 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0,00</w:t>
            </w:r>
          </w:p>
        </w:tc>
      </w:tr>
      <w:tr w:rsidR="00987DDD" w:rsidTr="0034328A">
        <w:tc>
          <w:tcPr>
            <w:tcW w:w="7338" w:type="dxa"/>
            <w:tcBorders>
              <w:top w:val="single" w:sz="4" w:space="0" w:color="auto"/>
              <w:left w:val="single" w:sz="4" w:space="0" w:color="auto"/>
              <w:bottom w:val="single" w:sz="4" w:space="0" w:color="auto"/>
              <w:right w:val="single" w:sz="4" w:space="0" w:color="auto"/>
            </w:tcBorders>
          </w:tcPr>
          <w:p w:rsidR="00987DDD" w:rsidRDefault="00CD422D">
            <w:pPr>
              <w:rPr>
                <w:sz w:val="18"/>
                <w:szCs w:val="18"/>
                <w:lang w:eastAsia="en-US"/>
              </w:rPr>
            </w:pPr>
            <w:r>
              <w:rPr>
                <w:sz w:val="18"/>
                <w:szCs w:val="18"/>
                <w:lang w:eastAsia="en-US"/>
              </w:rPr>
              <w:t>Долгосрочные обязательства</w:t>
            </w:r>
          </w:p>
        </w:tc>
        <w:tc>
          <w:tcPr>
            <w:tcW w:w="1134" w:type="dxa"/>
            <w:tcBorders>
              <w:top w:val="single" w:sz="4" w:space="0" w:color="auto"/>
              <w:left w:val="single" w:sz="4" w:space="0" w:color="auto"/>
              <w:bottom w:val="single" w:sz="4" w:space="0" w:color="auto"/>
              <w:right w:val="single" w:sz="4" w:space="0" w:color="auto"/>
            </w:tcBorders>
          </w:tcPr>
          <w:p w:rsidR="00987DDD" w:rsidRDefault="00CD422D">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987DDD" w:rsidRDefault="00EB02C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tcPr>
          <w:p w:rsidR="00987DDD" w:rsidRDefault="00825116">
            <w:pPr>
              <w:rPr>
                <w:sz w:val="18"/>
                <w:szCs w:val="18"/>
                <w:lang w:eastAsia="en-US"/>
              </w:rPr>
            </w:pPr>
            <w:r>
              <w:rPr>
                <w:sz w:val="18"/>
                <w:szCs w:val="18"/>
                <w:lang w:eastAsia="en-US"/>
              </w:rPr>
              <w:t>0,00</w:t>
            </w:r>
          </w:p>
        </w:tc>
      </w:tr>
      <w:tr w:rsidR="0034328A" w:rsidTr="0034328A">
        <w:tc>
          <w:tcPr>
            <w:tcW w:w="7338"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Среднесписочная численность работающих</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2"/>
                <w:szCs w:val="12"/>
                <w:lang w:eastAsia="en-US"/>
              </w:rPr>
            </w:pPr>
            <w:r>
              <w:rPr>
                <w:sz w:val="12"/>
                <w:szCs w:val="12"/>
                <w:lang w:eastAsia="en-US"/>
              </w:rPr>
              <w:t>человек</w:t>
            </w:r>
          </w:p>
        </w:tc>
        <w:tc>
          <w:tcPr>
            <w:tcW w:w="1134" w:type="dxa"/>
            <w:tcBorders>
              <w:top w:val="single" w:sz="4" w:space="0" w:color="auto"/>
              <w:left w:val="single" w:sz="4" w:space="0" w:color="auto"/>
              <w:bottom w:val="single" w:sz="4" w:space="0" w:color="auto"/>
              <w:right w:val="single" w:sz="4" w:space="0" w:color="auto"/>
            </w:tcBorders>
            <w:hideMark/>
          </w:tcPr>
          <w:p w:rsidR="0034328A" w:rsidRDefault="0034328A">
            <w:pPr>
              <w:rPr>
                <w:sz w:val="18"/>
                <w:szCs w:val="18"/>
                <w:lang w:eastAsia="en-US"/>
              </w:rPr>
            </w:pPr>
            <w:r>
              <w:rPr>
                <w:sz w:val="18"/>
                <w:szCs w:val="18"/>
                <w:lang w:eastAsia="en-US"/>
              </w:rPr>
              <w:t>16</w:t>
            </w:r>
          </w:p>
        </w:tc>
        <w:tc>
          <w:tcPr>
            <w:tcW w:w="992" w:type="dxa"/>
            <w:tcBorders>
              <w:top w:val="single" w:sz="4" w:space="0" w:color="auto"/>
              <w:left w:val="single" w:sz="4" w:space="0" w:color="auto"/>
              <w:bottom w:val="single" w:sz="4" w:space="0" w:color="auto"/>
              <w:right w:val="single" w:sz="4" w:space="0" w:color="auto"/>
            </w:tcBorders>
            <w:hideMark/>
          </w:tcPr>
          <w:p w:rsidR="0034328A" w:rsidRDefault="00CD422D">
            <w:pPr>
              <w:rPr>
                <w:sz w:val="18"/>
                <w:szCs w:val="18"/>
                <w:lang w:eastAsia="en-US"/>
              </w:rPr>
            </w:pPr>
            <w:r>
              <w:rPr>
                <w:sz w:val="18"/>
                <w:szCs w:val="18"/>
                <w:lang w:eastAsia="en-US"/>
              </w:rPr>
              <w:t>16</w:t>
            </w:r>
          </w:p>
        </w:tc>
      </w:tr>
    </w:tbl>
    <w:p w:rsidR="0034328A" w:rsidRDefault="0034328A" w:rsidP="00CD422D">
      <w:pPr>
        <w:jc w:val="both"/>
        <w:rPr>
          <w:sz w:val="18"/>
          <w:szCs w:val="18"/>
        </w:rPr>
      </w:pPr>
      <w:r>
        <w:rPr>
          <w:sz w:val="18"/>
          <w:szCs w:val="18"/>
        </w:rPr>
        <w:t xml:space="preserve">Основные виды продукции или виды деятельности, по которым получено двадцать и более процентов выручки от реализации товаров, работ, услуг – сдача внаем собственного и арендуемого недвижимого имущества- </w:t>
      </w:r>
      <w:r w:rsidR="00CD422D">
        <w:rPr>
          <w:sz w:val="18"/>
          <w:szCs w:val="18"/>
        </w:rPr>
        <w:t>63,72</w:t>
      </w:r>
      <w:r>
        <w:rPr>
          <w:sz w:val="18"/>
          <w:szCs w:val="18"/>
        </w:rPr>
        <w:t xml:space="preserve">%, </w:t>
      </w:r>
      <w:r w:rsidR="00CD422D">
        <w:rPr>
          <w:sz w:val="18"/>
          <w:szCs w:val="18"/>
        </w:rPr>
        <w:t>т</w:t>
      </w:r>
      <w:r>
        <w:rPr>
          <w:sz w:val="18"/>
          <w:szCs w:val="18"/>
        </w:rPr>
        <w:t>ранспортная обработка грузов-</w:t>
      </w:r>
      <w:r w:rsidR="00CD422D">
        <w:rPr>
          <w:sz w:val="18"/>
          <w:szCs w:val="18"/>
        </w:rPr>
        <w:t>35,4</w:t>
      </w:r>
      <w:r>
        <w:rPr>
          <w:sz w:val="18"/>
          <w:szCs w:val="18"/>
        </w:rPr>
        <w:t xml:space="preserve">% </w:t>
      </w:r>
    </w:p>
    <w:p w:rsidR="0034328A" w:rsidRDefault="0034328A" w:rsidP="0034328A">
      <w:pPr>
        <w:rPr>
          <w:sz w:val="18"/>
          <w:szCs w:val="18"/>
        </w:rPr>
      </w:pPr>
      <w:r>
        <w:rPr>
          <w:sz w:val="18"/>
          <w:szCs w:val="18"/>
        </w:rPr>
        <w:t>Дата проведения годового общего собрания акционеров, на котором утверждался годовой бухгалтерский баланс за отчетный год- 1</w:t>
      </w:r>
      <w:r w:rsidR="00825116">
        <w:rPr>
          <w:sz w:val="18"/>
          <w:szCs w:val="18"/>
        </w:rPr>
        <w:t>5</w:t>
      </w:r>
      <w:r>
        <w:rPr>
          <w:sz w:val="18"/>
          <w:szCs w:val="18"/>
        </w:rPr>
        <w:t>.03.201</w:t>
      </w:r>
      <w:r w:rsidR="00825116">
        <w:rPr>
          <w:sz w:val="18"/>
          <w:szCs w:val="18"/>
        </w:rPr>
        <w:t>9</w:t>
      </w:r>
      <w:r>
        <w:rPr>
          <w:sz w:val="18"/>
          <w:szCs w:val="18"/>
        </w:rPr>
        <w:t xml:space="preserve"> г.</w:t>
      </w:r>
    </w:p>
    <w:p w:rsidR="0034328A" w:rsidRDefault="0034328A" w:rsidP="0034328A">
      <w:pPr>
        <w:rPr>
          <w:sz w:val="18"/>
          <w:szCs w:val="18"/>
        </w:rPr>
      </w:pPr>
      <w:r>
        <w:rPr>
          <w:sz w:val="18"/>
          <w:szCs w:val="18"/>
        </w:rPr>
        <w:t>Применяется Регламент работы акционерного общества с реестром владельцев ценных бумаг</w:t>
      </w:r>
    </w:p>
    <w:p w:rsidR="0034328A" w:rsidRDefault="0034328A" w:rsidP="0034328A">
      <w:pPr>
        <w:rPr>
          <w:sz w:val="18"/>
          <w:szCs w:val="18"/>
        </w:rPr>
      </w:pPr>
      <w:r>
        <w:rPr>
          <w:sz w:val="18"/>
          <w:szCs w:val="18"/>
        </w:rPr>
        <w:t>Сайт ОАО «</w:t>
      </w:r>
      <w:proofErr w:type="spellStart"/>
      <w:r>
        <w:rPr>
          <w:sz w:val="18"/>
          <w:szCs w:val="18"/>
        </w:rPr>
        <w:t>ЭнКоСтрой</w:t>
      </w:r>
      <w:proofErr w:type="spellEnd"/>
      <w:r>
        <w:rPr>
          <w:sz w:val="18"/>
          <w:szCs w:val="18"/>
        </w:rPr>
        <w:t>» отсутствует</w:t>
      </w:r>
    </w:p>
    <w:p w:rsidR="00BA71BA" w:rsidRPr="00F57CB7" w:rsidRDefault="00BA71BA" w:rsidP="00BA71BA">
      <w:pPr>
        <w:rPr>
          <w:b/>
          <w:sz w:val="18"/>
          <w:szCs w:val="18"/>
        </w:rPr>
      </w:pPr>
      <w:r w:rsidRPr="00F57CB7">
        <w:rPr>
          <w:b/>
          <w:sz w:val="18"/>
          <w:szCs w:val="18"/>
        </w:rPr>
        <w:t>Бухгалтерский Баланс на 31 декабря 201</w:t>
      </w:r>
      <w:r>
        <w:rPr>
          <w:b/>
          <w:sz w:val="18"/>
          <w:szCs w:val="18"/>
        </w:rPr>
        <w:t>8</w:t>
      </w:r>
      <w:r w:rsidRPr="00F57CB7">
        <w:rPr>
          <w:b/>
          <w:sz w:val="18"/>
          <w:szCs w:val="18"/>
        </w:rPr>
        <w:t xml:space="preserve"> г.</w:t>
      </w:r>
    </w:p>
    <w:tbl>
      <w:tblPr>
        <w:tblW w:w="10658" w:type="dxa"/>
        <w:tblInd w:w="93" w:type="dxa"/>
        <w:tblLook w:val="04A0" w:firstRow="1" w:lastRow="0" w:firstColumn="1" w:lastColumn="0" w:noHBand="0" w:noVBand="1"/>
      </w:tblPr>
      <w:tblGrid>
        <w:gridCol w:w="261"/>
        <w:gridCol w:w="179"/>
        <w:gridCol w:w="417"/>
        <w:gridCol w:w="401"/>
        <w:gridCol w:w="389"/>
        <w:gridCol w:w="325"/>
        <w:gridCol w:w="325"/>
        <w:gridCol w:w="3708"/>
        <w:gridCol w:w="817"/>
        <w:gridCol w:w="139"/>
        <w:gridCol w:w="1614"/>
        <w:gridCol w:w="371"/>
        <w:gridCol w:w="826"/>
        <w:gridCol w:w="236"/>
        <w:gridCol w:w="213"/>
        <w:gridCol w:w="107"/>
        <w:gridCol w:w="94"/>
        <w:gridCol w:w="236"/>
      </w:tblGrid>
      <w:tr w:rsidR="00BA71BA" w:rsidRPr="00AB4221" w:rsidTr="00BA71BA">
        <w:trPr>
          <w:gridAfter w:val="2"/>
          <w:wAfter w:w="330" w:type="dxa"/>
          <w:trHeight w:val="45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АКТИВЫ</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Код строки</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на 31 Декабря 201</w:t>
            </w:r>
            <w:r>
              <w:rPr>
                <w:rFonts w:ascii="Arial" w:hAnsi="Arial" w:cs="Arial"/>
                <w:b/>
                <w:bCs/>
                <w:sz w:val="16"/>
                <w:szCs w:val="16"/>
              </w:rPr>
              <w:t>8</w:t>
            </w:r>
            <w:r w:rsidRPr="00AB4221">
              <w:rPr>
                <w:rFonts w:ascii="Arial" w:hAnsi="Arial" w:cs="Arial"/>
                <w:b/>
                <w:bCs/>
                <w:sz w:val="16"/>
                <w:szCs w:val="16"/>
              </w:rPr>
              <w:t xml:space="preserve"> г.</w:t>
            </w:r>
          </w:p>
        </w:tc>
        <w:tc>
          <w:tcPr>
            <w:tcW w:w="1753" w:type="dxa"/>
            <w:gridSpan w:val="5"/>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на 31 Декабря 201</w:t>
            </w:r>
            <w:r>
              <w:rPr>
                <w:rFonts w:ascii="Arial" w:hAnsi="Arial" w:cs="Arial"/>
                <w:b/>
                <w:bCs/>
                <w:sz w:val="16"/>
                <w:szCs w:val="16"/>
              </w:rPr>
              <w:t xml:space="preserve">7 </w:t>
            </w:r>
            <w:r w:rsidRPr="00AB4221">
              <w:rPr>
                <w:rFonts w:ascii="Arial" w:hAnsi="Arial" w:cs="Arial"/>
                <w:b/>
                <w:bCs/>
                <w:sz w:val="16"/>
                <w:szCs w:val="16"/>
              </w:rPr>
              <w:t>г.</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I.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Основные средства: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110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bottom"/>
            <w:hideMark/>
          </w:tcPr>
          <w:p w:rsidR="00BA71BA" w:rsidRPr="00AB4221" w:rsidRDefault="00BA71BA" w:rsidP="00BA71BA">
            <w:pPr>
              <w:jc w:val="right"/>
              <w:rPr>
                <w:rFonts w:ascii="Arial" w:hAnsi="Arial" w:cs="Arial"/>
                <w:sz w:val="16"/>
                <w:szCs w:val="16"/>
              </w:rPr>
            </w:pPr>
            <w:r>
              <w:rPr>
                <w:rFonts w:ascii="Arial" w:hAnsi="Arial" w:cs="Arial"/>
                <w:sz w:val="16"/>
                <w:szCs w:val="16"/>
              </w:rPr>
              <w:t>887</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bottom"/>
            <w:hideMark/>
          </w:tcPr>
          <w:p w:rsidR="00BA71BA" w:rsidRPr="00AB4221" w:rsidRDefault="00BA71BA" w:rsidP="00BA71BA">
            <w:pPr>
              <w:jc w:val="right"/>
              <w:rPr>
                <w:rFonts w:ascii="Arial" w:hAnsi="Arial" w:cs="Arial"/>
                <w:sz w:val="16"/>
                <w:szCs w:val="16"/>
              </w:rPr>
            </w:pPr>
            <w:r>
              <w:rPr>
                <w:rFonts w:ascii="Arial" w:hAnsi="Arial" w:cs="Arial"/>
                <w:sz w:val="16"/>
                <w:szCs w:val="16"/>
              </w:rPr>
              <w:t>915</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Нематериальные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120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bottom"/>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bottom"/>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Доходные вложения в 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инвестиционная недвижимость</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131</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предметы финансовой аренды (лизинга)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132</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доходные вложения в 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133</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Вложения в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140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3</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w:t>
            </w: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Долгосрочные финансовые вложения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150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499</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499</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Отложенные налоговые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160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Долгосрочная дебиторская задолженность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170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180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ИТОГО по разделу I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190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1 389</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1 417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II. КРАТКОСРОЧНЫЕ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Запасы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w:t>
            </w:r>
            <w:r>
              <w:rPr>
                <w:rFonts w:ascii="Arial" w:hAnsi="Arial" w:cs="Arial"/>
                <w:sz w:val="16"/>
                <w:szCs w:val="16"/>
              </w:rPr>
              <w:t>9</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14</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материалы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211</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w:t>
            </w:r>
            <w:r>
              <w:rPr>
                <w:rFonts w:ascii="Arial" w:hAnsi="Arial" w:cs="Arial"/>
                <w:sz w:val="16"/>
                <w:szCs w:val="16"/>
              </w:rPr>
              <w:t>6</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14</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животные на выращивании и  откорме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212</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lastRenderedPageBreak/>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незавершенное производство</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213</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готовая продукция и товары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214</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w:t>
            </w: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товары отгруженные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215</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прочие запасы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216</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Долгосрочные активы, предназначенные для реализации</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220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Расходы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230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w:t>
            </w:r>
            <w:r w:rsidRPr="00AB4221">
              <w:rPr>
                <w:rFonts w:ascii="Arial" w:hAnsi="Arial" w:cs="Arial"/>
                <w:sz w:val="16"/>
                <w:szCs w:val="16"/>
              </w:rPr>
              <w:t xml:space="preserve">              </w:t>
            </w:r>
          </w:p>
        </w:tc>
      </w:tr>
      <w:tr w:rsidR="00BA71BA" w:rsidRPr="00AB4221" w:rsidTr="00BA71BA">
        <w:trPr>
          <w:gridAfter w:val="2"/>
          <w:wAfter w:w="330" w:type="dxa"/>
          <w:trHeight w:val="43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Налог на добавленную стоимость по приобретенным товарам, работам, услугам</w:t>
            </w:r>
          </w:p>
        </w:tc>
        <w:tc>
          <w:tcPr>
            <w:tcW w:w="817" w:type="dxa"/>
            <w:tcBorders>
              <w:top w:val="single" w:sz="4" w:space="0" w:color="auto"/>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240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Краткосрочная дебиторская задолженность</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250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115</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134</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Краткосрочные финансовые вложения</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260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17</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Денежные средства и их эквиваленты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270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краткосрочные активы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280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ИТОГО по разделу II</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290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154</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183</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БАЛАНС (190+290)</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300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1543</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1 60</w:t>
            </w:r>
            <w:r w:rsidRPr="00AB4221">
              <w:rPr>
                <w:rFonts w:ascii="Arial" w:hAnsi="Arial" w:cs="Arial"/>
                <w:b/>
                <w:bCs/>
                <w:sz w:val="16"/>
                <w:szCs w:val="16"/>
              </w:rPr>
              <w:t>0</w:t>
            </w:r>
          </w:p>
        </w:tc>
      </w:tr>
      <w:tr w:rsidR="00BA71BA" w:rsidRPr="00AB4221" w:rsidTr="00BA71BA">
        <w:trPr>
          <w:gridAfter w:val="2"/>
          <w:wAfter w:w="330" w:type="dxa"/>
          <w:trHeight w:val="135"/>
        </w:trPr>
        <w:tc>
          <w:tcPr>
            <w:tcW w:w="6005" w:type="dxa"/>
            <w:gridSpan w:val="8"/>
            <w:tcBorders>
              <w:top w:val="nil"/>
              <w:left w:val="nil"/>
              <w:bottom w:val="nil"/>
              <w:right w:val="nil"/>
            </w:tcBorders>
            <w:shd w:val="clear" w:color="auto" w:fill="auto"/>
            <w:noWrap/>
            <w:vAlign w:val="bottom"/>
            <w:hideMark/>
          </w:tcPr>
          <w:p w:rsidR="00BA71BA" w:rsidRPr="00AB4221" w:rsidRDefault="00BA71BA" w:rsidP="00BA71BA">
            <w:pPr>
              <w:rPr>
                <w:rFonts w:ascii="Arial" w:hAnsi="Arial" w:cs="Arial"/>
                <w:sz w:val="16"/>
                <w:szCs w:val="16"/>
              </w:rPr>
            </w:pPr>
          </w:p>
        </w:tc>
        <w:tc>
          <w:tcPr>
            <w:tcW w:w="817" w:type="dxa"/>
            <w:tcBorders>
              <w:top w:val="nil"/>
              <w:left w:val="nil"/>
              <w:bottom w:val="nil"/>
              <w:right w:val="nil"/>
            </w:tcBorders>
            <w:shd w:val="clear" w:color="auto" w:fill="auto"/>
            <w:noWrap/>
            <w:hideMark/>
          </w:tcPr>
          <w:p w:rsidR="00BA71BA" w:rsidRPr="00AB4221" w:rsidRDefault="00BA71BA" w:rsidP="00BA71BA">
            <w:pPr>
              <w:jc w:val="center"/>
              <w:rPr>
                <w:rFonts w:ascii="Arial" w:hAnsi="Arial" w:cs="Arial"/>
                <w:sz w:val="16"/>
                <w:szCs w:val="16"/>
              </w:rPr>
            </w:pPr>
          </w:p>
        </w:tc>
        <w:tc>
          <w:tcPr>
            <w:tcW w:w="1753" w:type="dxa"/>
            <w:gridSpan w:val="2"/>
            <w:tcBorders>
              <w:top w:val="nil"/>
              <w:left w:val="nil"/>
              <w:bottom w:val="nil"/>
              <w:right w:val="nil"/>
            </w:tcBorders>
            <w:shd w:val="clear" w:color="auto" w:fill="auto"/>
            <w:noWrap/>
            <w:vAlign w:val="bottom"/>
            <w:hideMark/>
          </w:tcPr>
          <w:p w:rsidR="00BA71BA" w:rsidRPr="00AB4221" w:rsidRDefault="00BA71BA" w:rsidP="00BA71BA">
            <w:pPr>
              <w:rPr>
                <w:rFonts w:ascii="Arial" w:hAnsi="Arial" w:cs="Arial"/>
                <w:sz w:val="16"/>
                <w:szCs w:val="16"/>
              </w:rPr>
            </w:pPr>
          </w:p>
        </w:tc>
        <w:tc>
          <w:tcPr>
            <w:tcW w:w="1753" w:type="dxa"/>
            <w:gridSpan w:val="5"/>
            <w:tcBorders>
              <w:top w:val="nil"/>
              <w:left w:val="nil"/>
              <w:bottom w:val="nil"/>
              <w:right w:val="nil"/>
            </w:tcBorders>
            <w:shd w:val="clear" w:color="auto" w:fill="auto"/>
            <w:noWrap/>
            <w:vAlign w:val="bottom"/>
            <w:hideMark/>
          </w:tcPr>
          <w:p w:rsidR="00BA71BA" w:rsidRPr="00AB4221" w:rsidRDefault="00BA71BA" w:rsidP="00BA71BA">
            <w:pPr>
              <w:rPr>
                <w:rFonts w:ascii="Arial" w:hAnsi="Arial" w:cs="Arial"/>
                <w:sz w:val="16"/>
                <w:szCs w:val="16"/>
              </w:rPr>
            </w:pPr>
          </w:p>
        </w:tc>
      </w:tr>
      <w:tr w:rsidR="00BA71BA" w:rsidRPr="00AB4221" w:rsidTr="00BA71BA">
        <w:trPr>
          <w:gridAfter w:val="2"/>
          <w:wAfter w:w="330" w:type="dxa"/>
          <w:trHeight w:val="45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СОБСТВЕННЫЙ КАПИТАЛ И ОБЯЗАТЕЛЬСТВА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Код строки</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на 31 Декабря 201</w:t>
            </w:r>
            <w:r>
              <w:rPr>
                <w:rFonts w:ascii="Arial" w:hAnsi="Arial" w:cs="Arial"/>
                <w:b/>
                <w:bCs/>
                <w:sz w:val="16"/>
                <w:szCs w:val="16"/>
              </w:rPr>
              <w:t xml:space="preserve">8 </w:t>
            </w:r>
            <w:r w:rsidRPr="00AB4221">
              <w:rPr>
                <w:rFonts w:ascii="Arial" w:hAnsi="Arial" w:cs="Arial"/>
                <w:b/>
                <w:bCs/>
                <w:sz w:val="16"/>
                <w:szCs w:val="16"/>
              </w:rPr>
              <w:t>г.</w:t>
            </w:r>
          </w:p>
        </w:tc>
        <w:tc>
          <w:tcPr>
            <w:tcW w:w="1753" w:type="dxa"/>
            <w:gridSpan w:val="5"/>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на 31 Декабря 201</w:t>
            </w:r>
            <w:r>
              <w:rPr>
                <w:rFonts w:ascii="Arial" w:hAnsi="Arial" w:cs="Arial"/>
                <w:b/>
                <w:bCs/>
                <w:sz w:val="16"/>
                <w:szCs w:val="16"/>
              </w:rPr>
              <w:t>7</w:t>
            </w:r>
            <w:r w:rsidRPr="00AB4221">
              <w:rPr>
                <w:rFonts w:ascii="Arial" w:hAnsi="Arial" w:cs="Arial"/>
                <w:b/>
                <w:bCs/>
                <w:sz w:val="16"/>
                <w:szCs w:val="16"/>
              </w:rPr>
              <w:t xml:space="preserve"> г.</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III. СОБСТВЕННЫЙ КАПИТАЛ</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Уставный капитал </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410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1 576</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1 576</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Неоплаченная часть уставного капитала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420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Собственные акции (доли в уставном капитале)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430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Резервный капитал</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440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Добавочный капитал</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450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Нераспределенная прибыль (непокрытый убыток)</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460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w:t>
            </w:r>
            <w:r>
              <w:rPr>
                <w:rFonts w:ascii="Arial" w:hAnsi="Arial" w:cs="Arial"/>
                <w:sz w:val="16"/>
                <w:szCs w:val="16"/>
              </w:rPr>
              <w:t>161</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w:t>
            </w:r>
            <w:r>
              <w:rPr>
                <w:rFonts w:ascii="Arial" w:hAnsi="Arial" w:cs="Arial"/>
                <w:sz w:val="16"/>
                <w:szCs w:val="16"/>
              </w:rPr>
              <w:t>74</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Чистая прибыль (убыток) отчетного периода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470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Целевое финансирование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480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ИТОГО по разделу III</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490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1 415</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sidRPr="00AB4221">
              <w:rPr>
                <w:rFonts w:ascii="Arial" w:hAnsi="Arial" w:cs="Arial"/>
                <w:b/>
                <w:bCs/>
                <w:sz w:val="16"/>
                <w:szCs w:val="16"/>
              </w:rPr>
              <w:t>1 5</w:t>
            </w:r>
            <w:r>
              <w:rPr>
                <w:rFonts w:ascii="Arial" w:hAnsi="Arial" w:cs="Arial"/>
                <w:b/>
                <w:bCs/>
                <w:sz w:val="16"/>
                <w:szCs w:val="16"/>
              </w:rPr>
              <w:t>02</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IV. ДОЛГОСРОЧНЫЕ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Долгосрочные кредиты и займы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510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Долгосрочные обязательства по лизинговым платежам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520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Отложенные налоговые обязательства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530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540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Резервы предстоящих платежей</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550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долгосрочные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560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ИТОГО по разделу IV</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590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sidRPr="00AB4221">
              <w:rPr>
                <w:rFonts w:ascii="Arial" w:hAnsi="Arial" w:cs="Arial"/>
                <w:b/>
                <w:bCs/>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sidRPr="00AB4221">
              <w:rPr>
                <w:rFonts w:ascii="Arial" w:hAnsi="Arial" w:cs="Arial"/>
                <w:b/>
                <w:bCs/>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V. КРАТКОСРОЧНЫЕ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Краткосрочные кредиты и займы</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610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Краткосрочная часть долгосрочных обязательств</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620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Краткосрочная кредиторская задолженность</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128</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98</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 </w:t>
            </w:r>
          </w:p>
        </w:tc>
        <w:tc>
          <w:tcPr>
            <w:tcW w:w="1753" w:type="dxa"/>
            <w:gridSpan w:val="2"/>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w:t>
            </w:r>
          </w:p>
        </w:tc>
        <w:tc>
          <w:tcPr>
            <w:tcW w:w="1753" w:type="dxa"/>
            <w:gridSpan w:val="5"/>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поставщикам, подрядчикам, исполнителям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631</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5</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 авансам полученным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632</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22</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6</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 налогам и сборам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633</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34</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33</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 социальному страхованию и обеспечению</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634</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9</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3</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 оплате труда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635</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13</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52</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по лизинговым платежам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636</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собственнику имущества (учредителям, участникам)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637</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261" w:type="dxa"/>
            <w:tcBorders>
              <w:top w:val="nil"/>
              <w:left w:val="single" w:sz="4" w:space="0" w:color="auto"/>
              <w:bottom w:val="single" w:sz="4" w:space="0" w:color="auto"/>
              <w:right w:val="nil"/>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w:t>
            </w:r>
          </w:p>
        </w:tc>
        <w:tc>
          <w:tcPr>
            <w:tcW w:w="5744" w:type="dxa"/>
            <w:gridSpan w:val="7"/>
            <w:tcBorders>
              <w:top w:val="single" w:sz="4" w:space="0" w:color="auto"/>
              <w:left w:val="nil"/>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прочим кредиторам</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638</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45</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w:t>
            </w: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Обязательства, предназначенные для реализации</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640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650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Резервы предстоящих платежей</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660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краткосрочные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670</w:t>
            </w:r>
          </w:p>
        </w:tc>
        <w:tc>
          <w:tcPr>
            <w:tcW w:w="1753" w:type="dxa"/>
            <w:gridSpan w:val="2"/>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753" w:type="dxa"/>
            <w:gridSpan w:val="5"/>
            <w:tcBorders>
              <w:top w:val="single" w:sz="4" w:space="0" w:color="auto"/>
              <w:left w:val="nil"/>
              <w:bottom w:val="single" w:sz="4" w:space="0" w:color="auto"/>
              <w:right w:val="single" w:sz="4" w:space="0" w:color="auto"/>
            </w:tcBorders>
            <w:shd w:val="clear" w:color="000000" w:fill="FFFFC0"/>
            <w:noWrap/>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ИТОГО по разделу V</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690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128</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98</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 xml:space="preserve"> БАЛАНС (490+590+690)</w:t>
            </w:r>
          </w:p>
        </w:tc>
        <w:tc>
          <w:tcPr>
            <w:tcW w:w="817" w:type="dxa"/>
            <w:tcBorders>
              <w:top w:val="nil"/>
              <w:left w:val="nil"/>
              <w:bottom w:val="single" w:sz="4" w:space="0" w:color="auto"/>
              <w:right w:val="single" w:sz="4" w:space="0" w:color="auto"/>
            </w:tcBorders>
            <w:shd w:val="clear" w:color="auto" w:fill="auto"/>
            <w:noWrap/>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700</w:t>
            </w:r>
          </w:p>
        </w:tc>
        <w:tc>
          <w:tcPr>
            <w:tcW w:w="1753" w:type="dxa"/>
            <w:gridSpan w:val="2"/>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Pr>
                <w:rFonts w:ascii="Arial" w:hAnsi="Arial" w:cs="Arial"/>
                <w:b/>
                <w:bCs/>
                <w:sz w:val="16"/>
                <w:szCs w:val="16"/>
              </w:rPr>
              <w:t>1543</w:t>
            </w:r>
          </w:p>
        </w:tc>
        <w:tc>
          <w:tcPr>
            <w:tcW w:w="1753" w:type="dxa"/>
            <w:gridSpan w:val="5"/>
            <w:tcBorders>
              <w:top w:val="single" w:sz="4" w:space="0" w:color="auto"/>
              <w:left w:val="nil"/>
              <w:bottom w:val="single" w:sz="4" w:space="0" w:color="auto"/>
              <w:right w:val="single" w:sz="4" w:space="0" w:color="auto"/>
            </w:tcBorders>
            <w:shd w:val="clear" w:color="000000" w:fill="C0DCC0"/>
            <w:noWrap/>
            <w:vAlign w:val="center"/>
            <w:hideMark/>
          </w:tcPr>
          <w:p w:rsidR="00BA71BA" w:rsidRPr="00AB4221" w:rsidRDefault="00BA71BA" w:rsidP="00BA71BA">
            <w:pPr>
              <w:jc w:val="right"/>
              <w:rPr>
                <w:rFonts w:ascii="Arial" w:hAnsi="Arial" w:cs="Arial"/>
                <w:b/>
                <w:bCs/>
                <w:sz w:val="16"/>
                <w:szCs w:val="16"/>
              </w:rPr>
            </w:pPr>
            <w:r w:rsidRPr="00AB4221">
              <w:rPr>
                <w:rFonts w:ascii="Arial" w:hAnsi="Arial" w:cs="Arial"/>
                <w:b/>
                <w:bCs/>
                <w:sz w:val="16"/>
                <w:szCs w:val="16"/>
              </w:rPr>
              <w:t>1 6</w:t>
            </w:r>
            <w:r>
              <w:rPr>
                <w:rFonts w:ascii="Arial" w:hAnsi="Arial" w:cs="Arial"/>
                <w:b/>
                <w:bCs/>
                <w:sz w:val="16"/>
                <w:szCs w:val="16"/>
              </w:rPr>
              <w:t>0</w:t>
            </w:r>
            <w:r w:rsidRPr="00AB4221">
              <w:rPr>
                <w:rFonts w:ascii="Arial" w:hAnsi="Arial" w:cs="Arial"/>
                <w:b/>
                <w:bCs/>
                <w:sz w:val="16"/>
                <w:szCs w:val="16"/>
              </w:rPr>
              <w:t>0</w:t>
            </w:r>
          </w:p>
        </w:tc>
      </w:tr>
      <w:tr w:rsidR="00BA71BA" w:rsidRPr="00AB4221" w:rsidTr="00F43ADA">
        <w:trPr>
          <w:gridAfter w:val="3"/>
          <w:wAfter w:w="437" w:type="dxa"/>
          <w:trHeight w:val="131"/>
        </w:trPr>
        <w:tc>
          <w:tcPr>
            <w:tcW w:w="10221" w:type="dxa"/>
            <w:gridSpan w:val="15"/>
            <w:tcBorders>
              <w:top w:val="nil"/>
              <w:left w:val="nil"/>
              <w:bottom w:val="nil"/>
              <w:right w:val="nil"/>
            </w:tcBorders>
            <w:shd w:val="clear" w:color="auto" w:fill="auto"/>
            <w:noWrap/>
          </w:tcPr>
          <w:p w:rsidR="00BA71BA" w:rsidRPr="00AB4221" w:rsidRDefault="00BA71BA" w:rsidP="00BA71BA">
            <w:pPr>
              <w:jc w:val="center"/>
              <w:rPr>
                <w:b/>
                <w:sz w:val="16"/>
                <w:szCs w:val="16"/>
              </w:rPr>
            </w:pPr>
            <w:r w:rsidRPr="00AB4221">
              <w:rPr>
                <w:b/>
                <w:sz w:val="16"/>
                <w:szCs w:val="16"/>
              </w:rPr>
              <w:t>Отчет о прибылях  и убытках п</w:t>
            </w:r>
            <w:r>
              <w:rPr>
                <w:b/>
                <w:sz w:val="16"/>
                <w:szCs w:val="16"/>
              </w:rPr>
              <w:t>ериод с 01.01. 2018по  31.12.2018 г.</w:t>
            </w:r>
          </w:p>
          <w:p w:rsidR="00BA71BA" w:rsidRPr="00AB4221" w:rsidRDefault="00BA71BA" w:rsidP="00BA71BA">
            <w:pPr>
              <w:rPr>
                <w:sz w:val="16"/>
                <w:szCs w:val="16"/>
              </w:rPr>
            </w:pPr>
          </w:p>
        </w:tc>
      </w:tr>
      <w:tr w:rsidR="00BA71BA" w:rsidRPr="00AB4221" w:rsidTr="00F43ADA">
        <w:trPr>
          <w:trHeight w:val="80"/>
        </w:trPr>
        <w:tc>
          <w:tcPr>
            <w:tcW w:w="440" w:type="dxa"/>
            <w:gridSpan w:val="2"/>
            <w:tcBorders>
              <w:top w:val="nil"/>
              <w:left w:val="nil"/>
              <w:bottom w:val="nil"/>
              <w:right w:val="nil"/>
            </w:tcBorders>
            <w:shd w:val="clear" w:color="auto" w:fill="auto"/>
            <w:noWrap/>
          </w:tcPr>
          <w:p w:rsidR="00BA71BA" w:rsidRPr="00AB4221" w:rsidRDefault="00BA71BA" w:rsidP="00BA71BA">
            <w:pPr>
              <w:rPr>
                <w:sz w:val="16"/>
                <w:szCs w:val="16"/>
              </w:rPr>
            </w:pPr>
          </w:p>
        </w:tc>
        <w:tc>
          <w:tcPr>
            <w:tcW w:w="417" w:type="dxa"/>
            <w:tcBorders>
              <w:top w:val="nil"/>
              <w:left w:val="nil"/>
              <w:bottom w:val="nil"/>
              <w:right w:val="nil"/>
            </w:tcBorders>
            <w:shd w:val="clear" w:color="auto" w:fill="auto"/>
            <w:noWrap/>
          </w:tcPr>
          <w:p w:rsidR="00BA71BA" w:rsidRPr="00AB4221" w:rsidRDefault="00BA71BA" w:rsidP="00BA71BA">
            <w:pPr>
              <w:rPr>
                <w:sz w:val="16"/>
                <w:szCs w:val="16"/>
              </w:rPr>
            </w:pPr>
          </w:p>
        </w:tc>
        <w:tc>
          <w:tcPr>
            <w:tcW w:w="401"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389"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325"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325"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3708"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956" w:type="dxa"/>
            <w:gridSpan w:val="2"/>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2811" w:type="dxa"/>
            <w:gridSpan w:val="3"/>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414" w:type="dxa"/>
            <w:gridSpan w:val="3"/>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BA71BA" w:rsidRPr="00AB4221" w:rsidRDefault="00BA71BA" w:rsidP="00BA71BA">
            <w:pPr>
              <w:rPr>
                <w:rFonts w:ascii="Arial" w:hAnsi="Arial" w:cs="Arial"/>
                <w:sz w:val="16"/>
                <w:szCs w:val="16"/>
              </w:rPr>
            </w:pPr>
          </w:p>
        </w:tc>
      </w:tr>
      <w:tr w:rsidR="00BA71BA" w:rsidRPr="00AB4221" w:rsidTr="00BA71BA">
        <w:trPr>
          <w:gridAfter w:val="2"/>
          <w:wAfter w:w="330" w:type="dxa"/>
          <w:trHeight w:val="45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Наименование показателей</w:t>
            </w:r>
          </w:p>
        </w:tc>
        <w:tc>
          <w:tcPr>
            <w:tcW w:w="956" w:type="dxa"/>
            <w:gridSpan w:val="2"/>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Код строки</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за 201</w:t>
            </w:r>
            <w:r>
              <w:rPr>
                <w:rFonts w:ascii="Arial" w:hAnsi="Arial" w:cs="Arial"/>
                <w:b/>
                <w:bCs/>
                <w:sz w:val="16"/>
                <w:szCs w:val="16"/>
              </w:rPr>
              <w:t>8</w:t>
            </w:r>
            <w:r w:rsidRPr="00AB4221">
              <w:rPr>
                <w:rFonts w:ascii="Arial" w:hAnsi="Arial" w:cs="Arial"/>
                <w:b/>
                <w:bCs/>
                <w:sz w:val="16"/>
                <w:szCs w:val="16"/>
              </w:rPr>
              <w:t xml:space="preserve"> г.</w:t>
            </w:r>
          </w:p>
        </w:tc>
        <w:tc>
          <w:tcPr>
            <w:tcW w:w="1382" w:type="dxa"/>
            <w:gridSpan w:val="4"/>
            <w:tcBorders>
              <w:top w:val="single" w:sz="4" w:space="0" w:color="auto"/>
              <w:left w:val="nil"/>
              <w:bottom w:val="single" w:sz="4" w:space="0" w:color="auto"/>
              <w:right w:val="single" w:sz="4" w:space="0" w:color="auto"/>
            </w:tcBorders>
            <w:shd w:val="clear" w:color="auto" w:fill="auto"/>
            <w:vAlign w:val="center"/>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за 201</w:t>
            </w:r>
            <w:r>
              <w:rPr>
                <w:rFonts w:ascii="Arial" w:hAnsi="Arial" w:cs="Arial"/>
                <w:b/>
                <w:bCs/>
                <w:sz w:val="16"/>
                <w:szCs w:val="16"/>
              </w:rPr>
              <w:t>7</w:t>
            </w:r>
            <w:r w:rsidRPr="00AB4221">
              <w:rPr>
                <w:rFonts w:ascii="Arial" w:hAnsi="Arial" w:cs="Arial"/>
                <w:b/>
                <w:bCs/>
                <w:sz w:val="16"/>
                <w:szCs w:val="16"/>
              </w:rPr>
              <w:t xml:space="preserve"> г.</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w:t>
            </w:r>
          </w:p>
        </w:tc>
        <w:tc>
          <w:tcPr>
            <w:tcW w:w="956" w:type="dxa"/>
            <w:gridSpan w:val="2"/>
            <w:tcBorders>
              <w:top w:val="nil"/>
              <w:left w:val="nil"/>
              <w:bottom w:val="single" w:sz="4" w:space="0" w:color="auto"/>
              <w:right w:val="single" w:sz="4" w:space="0" w:color="auto"/>
            </w:tcBorders>
            <w:shd w:val="clear" w:color="auto" w:fill="auto"/>
            <w:noWrap/>
            <w:vAlign w:val="center"/>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3</w:t>
            </w:r>
          </w:p>
        </w:tc>
        <w:tc>
          <w:tcPr>
            <w:tcW w:w="1382" w:type="dxa"/>
            <w:gridSpan w:val="4"/>
            <w:tcBorders>
              <w:top w:val="single" w:sz="4" w:space="0" w:color="auto"/>
              <w:left w:val="nil"/>
              <w:bottom w:val="single" w:sz="4" w:space="0" w:color="auto"/>
              <w:right w:val="single" w:sz="4" w:space="0" w:color="auto"/>
            </w:tcBorders>
            <w:shd w:val="clear" w:color="auto" w:fill="auto"/>
            <w:noWrap/>
            <w:vAlign w:val="center"/>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4</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Выручка от реализации продукции, товаров, работ, услуг</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010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sidRPr="00AB4221">
              <w:rPr>
                <w:rFonts w:ascii="Arial" w:hAnsi="Arial" w:cs="Arial"/>
                <w:sz w:val="16"/>
                <w:szCs w:val="16"/>
              </w:rPr>
              <w:t>6</w:t>
            </w:r>
            <w:r w:rsidR="00B25619">
              <w:rPr>
                <w:rFonts w:ascii="Arial" w:hAnsi="Arial" w:cs="Arial"/>
                <w:sz w:val="16"/>
                <w:szCs w:val="16"/>
              </w:rPr>
              <w:t>30</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Pr>
                <w:rFonts w:ascii="Arial" w:hAnsi="Arial" w:cs="Arial"/>
                <w:sz w:val="16"/>
                <w:szCs w:val="16"/>
              </w:rPr>
              <w:t>6</w:t>
            </w:r>
            <w:r w:rsidR="00B25619">
              <w:rPr>
                <w:rFonts w:ascii="Arial" w:hAnsi="Arial" w:cs="Arial"/>
                <w:sz w:val="16"/>
                <w:szCs w:val="16"/>
              </w:rPr>
              <w:t>66</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Себестоимость реализованной продукции, товаров, работ, услуг</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020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259</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271</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Валовая прибыль (010-020)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030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25619" w:rsidP="00BA71BA">
            <w:pPr>
              <w:jc w:val="right"/>
              <w:rPr>
                <w:rFonts w:ascii="Arial" w:hAnsi="Arial" w:cs="Arial"/>
                <w:b/>
                <w:bCs/>
                <w:sz w:val="16"/>
                <w:szCs w:val="16"/>
              </w:rPr>
            </w:pPr>
            <w:r>
              <w:rPr>
                <w:rFonts w:ascii="Arial" w:hAnsi="Arial" w:cs="Arial"/>
                <w:b/>
                <w:bCs/>
                <w:sz w:val="16"/>
                <w:szCs w:val="16"/>
              </w:rPr>
              <w:t>371</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3</w:t>
            </w:r>
            <w:r>
              <w:rPr>
                <w:rFonts w:ascii="Arial" w:hAnsi="Arial" w:cs="Arial"/>
                <w:b/>
                <w:bCs/>
                <w:sz w:val="16"/>
                <w:szCs w:val="16"/>
              </w:rPr>
              <w:t>9</w:t>
            </w:r>
            <w:r w:rsidR="00B25619">
              <w:rPr>
                <w:rFonts w:ascii="Arial" w:hAnsi="Arial" w:cs="Arial"/>
                <w:b/>
                <w:bCs/>
                <w:sz w:val="16"/>
                <w:szCs w:val="16"/>
              </w:rPr>
              <w:t>5</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Управленческие расходы</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040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sidRPr="00AB4221">
              <w:rPr>
                <w:rFonts w:ascii="Arial" w:hAnsi="Arial" w:cs="Arial"/>
                <w:sz w:val="16"/>
                <w:szCs w:val="16"/>
              </w:rPr>
              <w:t>4</w:t>
            </w:r>
            <w:r w:rsidR="00B25619">
              <w:rPr>
                <w:rFonts w:ascii="Arial" w:hAnsi="Arial" w:cs="Arial"/>
                <w:sz w:val="16"/>
                <w:szCs w:val="16"/>
              </w:rPr>
              <w:t>7</w:t>
            </w:r>
            <w:r>
              <w:rPr>
                <w:rFonts w:ascii="Arial" w:hAnsi="Arial" w:cs="Arial"/>
                <w:sz w:val="16"/>
                <w:szCs w:val="16"/>
              </w:rPr>
              <w:t>2</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Pr>
                <w:rFonts w:ascii="Arial" w:hAnsi="Arial" w:cs="Arial"/>
                <w:sz w:val="16"/>
                <w:szCs w:val="16"/>
              </w:rPr>
              <w:t>4</w:t>
            </w:r>
            <w:r w:rsidR="00B25619">
              <w:rPr>
                <w:rFonts w:ascii="Arial" w:hAnsi="Arial" w:cs="Arial"/>
                <w:sz w:val="16"/>
                <w:szCs w:val="16"/>
              </w:rPr>
              <w:t>42</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Расходы на реализацию</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050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51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Прибыль (убыток) от реализации продукции, товаров, работ, услуг (030-040-050)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060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sidR="00B25619">
              <w:rPr>
                <w:rFonts w:ascii="Arial" w:hAnsi="Arial" w:cs="Arial"/>
                <w:b/>
                <w:bCs/>
                <w:sz w:val="16"/>
                <w:szCs w:val="16"/>
              </w:rPr>
              <w:t>101</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Pr>
                <w:rFonts w:ascii="Arial" w:hAnsi="Arial" w:cs="Arial"/>
                <w:b/>
                <w:bCs/>
                <w:sz w:val="16"/>
                <w:szCs w:val="16"/>
              </w:rPr>
              <w:t>-</w:t>
            </w:r>
            <w:r w:rsidR="00B25619">
              <w:rPr>
                <w:rFonts w:ascii="Arial" w:hAnsi="Arial" w:cs="Arial"/>
                <w:b/>
                <w:bCs/>
                <w:sz w:val="16"/>
                <w:szCs w:val="16"/>
              </w:rPr>
              <w:t>47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доходы по текущей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070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9</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Pr>
                <w:rFonts w:ascii="Arial" w:hAnsi="Arial" w:cs="Arial"/>
                <w:sz w:val="16"/>
                <w:szCs w:val="16"/>
              </w:rPr>
              <w:t>1</w:t>
            </w:r>
            <w:r w:rsidR="00B25619">
              <w:rPr>
                <w:rFonts w:ascii="Arial" w:hAnsi="Arial" w:cs="Arial"/>
                <w:sz w:val="16"/>
                <w:szCs w:val="16"/>
              </w:rPr>
              <w:t>8</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расходы по текущей деятельности</w:t>
            </w:r>
          </w:p>
        </w:tc>
        <w:tc>
          <w:tcPr>
            <w:tcW w:w="956" w:type="dxa"/>
            <w:gridSpan w:val="2"/>
            <w:tcBorders>
              <w:top w:val="single" w:sz="4" w:space="0" w:color="auto"/>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080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18</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18</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lastRenderedPageBreak/>
              <w:t>Прибыль (убыток) от текущей деятельности (+-060+070-080)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090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sidR="00B25619">
              <w:rPr>
                <w:rFonts w:ascii="Arial" w:hAnsi="Arial" w:cs="Arial"/>
                <w:b/>
                <w:bCs/>
                <w:sz w:val="16"/>
                <w:szCs w:val="16"/>
              </w:rPr>
              <w:t>110</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Pr>
                <w:rFonts w:ascii="Arial" w:hAnsi="Arial" w:cs="Arial"/>
                <w:b/>
                <w:bCs/>
                <w:sz w:val="16"/>
                <w:szCs w:val="16"/>
              </w:rPr>
              <w:t>4</w:t>
            </w:r>
            <w:r w:rsidR="00B25619">
              <w:rPr>
                <w:rFonts w:ascii="Arial" w:hAnsi="Arial" w:cs="Arial"/>
                <w:b/>
                <w:bCs/>
                <w:sz w:val="16"/>
                <w:szCs w:val="16"/>
              </w:rPr>
              <w:t>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Доходы по инвестиционной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100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23</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sz w:val="16"/>
                <w:szCs w:val="16"/>
              </w:rPr>
            </w:pPr>
            <w:r>
              <w:rPr>
                <w:rFonts w:ascii="Arial" w:hAnsi="Arial" w:cs="Arial"/>
                <w:sz w:val="16"/>
                <w:szCs w:val="16"/>
              </w:rPr>
              <w:t>2</w:t>
            </w:r>
            <w:r w:rsidR="00B25619">
              <w:rPr>
                <w:rFonts w:ascii="Arial" w:hAnsi="Arial" w:cs="Arial"/>
                <w:sz w:val="16"/>
                <w:szCs w:val="16"/>
              </w:rPr>
              <w:t>7</w:t>
            </w:r>
          </w:p>
        </w:tc>
      </w:tr>
      <w:tr w:rsidR="00BA71BA" w:rsidRPr="00AB4221" w:rsidTr="00BA71BA">
        <w:trPr>
          <w:gridAfter w:val="2"/>
          <w:wAfter w:w="330" w:type="dxa"/>
          <w:trHeight w:val="263"/>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    доходы от выбытия основных средств, нематериальных активов и других долгосрочных активов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101</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22</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25619">
            <w:pPr>
              <w:jc w:val="right"/>
              <w:rPr>
                <w:rFonts w:ascii="Arial" w:hAnsi="Arial" w:cs="Arial"/>
                <w:sz w:val="16"/>
                <w:szCs w:val="16"/>
              </w:rPr>
            </w:pPr>
            <w:r>
              <w:rPr>
                <w:rFonts w:ascii="Arial" w:hAnsi="Arial" w:cs="Arial"/>
                <w:sz w:val="16"/>
                <w:szCs w:val="16"/>
              </w:rPr>
              <w:t>2</w:t>
            </w:r>
            <w:r w:rsidR="00B25619">
              <w:rPr>
                <w:rFonts w:ascii="Arial" w:hAnsi="Arial" w:cs="Arial"/>
                <w:sz w:val="16"/>
                <w:szCs w:val="16"/>
              </w:rPr>
              <w:t>6</w:t>
            </w: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доходы от участия в уставном капитале других организаций</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102</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проценты к получению</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103</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1</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прочие доходы по инвестиционной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104</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Расходы по инвестиционной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110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25619" w:rsidP="00B25619">
            <w:pPr>
              <w:jc w:val="right"/>
              <w:rPr>
                <w:rFonts w:ascii="Arial" w:hAnsi="Arial" w:cs="Arial"/>
                <w:sz w:val="16"/>
                <w:szCs w:val="16"/>
              </w:rPr>
            </w:pPr>
            <w:r>
              <w:rPr>
                <w:rFonts w:ascii="Arial" w:hAnsi="Arial" w:cs="Arial"/>
                <w:sz w:val="16"/>
                <w:szCs w:val="16"/>
              </w:rPr>
              <w:t>-</w:t>
            </w:r>
            <w:r w:rsidR="00BA71BA" w:rsidRPr="00AB4221">
              <w:rPr>
                <w:rFonts w:ascii="Arial" w:hAnsi="Arial" w:cs="Arial"/>
                <w:sz w:val="16"/>
                <w:szCs w:val="16"/>
              </w:rPr>
              <w:t xml:space="preserve">              </w:t>
            </w:r>
          </w:p>
        </w:tc>
      </w:tr>
      <w:tr w:rsidR="00BA71BA" w:rsidRPr="00AB4221" w:rsidTr="00BA71BA">
        <w:trPr>
          <w:gridAfter w:val="2"/>
          <w:wAfter w:w="330" w:type="dxa"/>
          <w:trHeight w:val="226"/>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    расходы от выбытия основных средств, нематериальных активов и других долгосрочных активов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111</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25619" w:rsidP="00BA71BA">
            <w:pPr>
              <w:jc w:val="right"/>
              <w:rPr>
                <w:rFonts w:ascii="Arial" w:hAnsi="Arial" w:cs="Arial"/>
                <w:sz w:val="16"/>
                <w:szCs w:val="16"/>
              </w:rPr>
            </w:pPr>
            <w:r>
              <w:rPr>
                <w:rFonts w:ascii="Arial" w:hAnsi="Arial" w:cs="Arial"/>
                <w:sz w:val="16"/>
                <w:szCs w:val="16"/>
              </w:rPr>
              <w:t>-</w:t>
            </w:r>
            <w:r w:rsidR="00BA71BA"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прочие расходы по инвестиционной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112</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Доходы по финансовой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120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4"/>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в том </w:t>
            </w:r>
            <w:proofErr w:type="gramStart"/>
            <w:r w:rsidRPr="00AB4221">
              <w:rPr>
                <w:rFonts w:ascii="Arial" w:hAnsi="Arial" w:cs="Arial"/>
                <w:sz w:val="16"/>
                <w:szCs w:val="16"/>
              </w:rPr>
              <w:t xml:space="preserve">числе:   </w:t>
            </w:r>
            <w:proofErr w:type="gramEnd"/>
            <w:r w:rsidRPr="00AB4221">
              <w:rPr>
                <w:rFonts w:ascii="Arial" w:hAnsi="Arial" w:cs="Arial"/>
                <w:sz w:val="16"/>
                <w:szCs w:val="16"/>
              </w:rPr>
              <w:t xml:space="preserve"> курсовые разницы от пересчета активов и обязательств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121</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прочие доходы по финансовой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122</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Расходы по финансовой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w:t>
            </w:r>
          </w:p>
        </w:tc>
      </w:tr>
      <w:tr w:rsidR="00BA71BA" w:rsidRPr="00AB4221" w:rsidTr="00BA71BA">
        <w:trPr>
          <w:gridAfter w:val="2"/>
          <w:wAfter w:w="330" w:type="dxa"/>
          <w:trHeight w:val="233"/>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в том числе:    проценты к уплате</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131</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Pr>
                <w:rFonts w:ascii="Arial" w:hAnsi="Arial" w:cs="Arial"/>
                <w:sz w:val="16"/>
                <w:szCs w:val="16"/>
              </w:rPr>
              <w:t>-</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курсовые разницы от пересчета активов и обязательств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132</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 xml:space="preserve">    прочие расходы по финансовой деятельности</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133</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45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Прибыль (убыток) от инвестиционной и финансовой деятельности (100-110+120-130)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140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25619" w:rsidP="00BA71BA">
            <w:pPr>
              <w:jc w:val="right"/>
              <w:rPr>
                <w:rFonts w:ascii="Arial" w:hAnsi="Arial" w:cs="Arial"/>
                <w:b/>
                <w:bCs/>
                <w:sz w:val="16"/>
                <w:szCs w:val="16"/>
              </w:rPr>
            </w:pPr>
            <w:r>
              <w:rPr>
                <w:rFonts w:ascii="Arial" w:hAnsi="Arial" w:cs="Arial"/>
                <w:b/>
                <w:bCs/>
                <w:sz w:val="16"/>
                <w:szCs w:val="16"/>
              </w:rPr>
              <w:t>23</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25619" w:rsidP="00BA71BA">
            <w:pPr>
              <w:jc w:val="right"/>
              <w:rPr>
                <w:rFonts w:ascii="Arial" w:hAnsi="Arial" w:cs="Arial"/>
                <w:b/>
                <w:bCs/>
                <w:sz w:val="16"/>
                <w:szCs w:val="16"/>
              </w:rPr>
            </w:pPr>
            <w:r>
              <w:rPr>
                <w:rFonts w:ascii="Arial" w:hAnsi="Arial" w:cs="Arial"/>
                <w:b/>
                <w:bCs/>
                <w:sz w:val="16"/>
                <w:szCs w:val="16"/>
              </w:rPr>
              <w:t>27</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Прибыль (убыток) до налогообложения (+-090+-140)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150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sidR="00B25619">
              <w:rPr>
                <w:rFonts w:ascii="Arial" w:hAnsi="Arial" w:cs="Arial"/>
                <w:b/>
                <w:bCs/>
                <w:sz w:val="16"/>
                <w:szCs w:val="16"/>
              </w:rPr>
              <w:t>87</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-2</w:t>
            </w:r>
            <w:r w:rsidR="00B25619">
              <w:rPr>
                <w:rFonts w:ascii="Arial" w:hAnsi="Arial" w:cs="Arial"/>
                <w:b/>
                <w:bCs/>
                <w:sz w:val="16"/>
                <w:szCs w:val="16"/>
              </w:rPr>
              <w:t>0</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Налог на прибыль</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160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Изменение отложенных налоговых активов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170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Изменение отложенных налоговых обязательств</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180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налоги и сборы, исчисляемые из прибыли (дохода)</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190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Прочие платежи, исчисляемые из прибыли (дохода)</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200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Чистая прибыль (убыток) (+-150-160+-170+-180-190-200)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210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sidR="00B25619">
              <w:rPr>
                <w:rFonts w:ascii="Arial" w:hAnsi="Arial" w:cs="Arial"/>
                <w:b/>
                <w:bCs/>
                <w:sz w:val="16"/>
                <w:szCs w:val="16"/>
              </w:rPr>
              <w:t>87</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-2</w:t>
            </w:r>
            <w:r w:rsidR="00B25619">
              <w:rPr>
                <w:rFonts w:ascii="Arial" w:hAnsi="Arial" w:cs="Arial"/>
                <w:b/>
                <w:bCs/>
                <w:sz w:val="16"/>
                <w:szCs w:val="16"/>
              </w:rPr>
              <w:t>0</w:t>
            </w:r>
          </w:p>
        </w:tc>
      </w:tr>
      <w:tr w:rsidR="00BA71BA" w:rsidRPr="00AB4221" w:rsidTr="00BA71BA">
        <w:trPr>
          <w:gridAfter w:val="2"/>
          <w:wAfter w:w="330" w:type="dxa"/>
          <w:trHeight w:val="24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Результат от переоценки долгосрочных активов, не включаемый в чистую прибыль (убыток)</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220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300"/>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Результат от прочих операций, не включаемый в чистую прибыль (убыток)</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230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b/>
                <w:bCs/>
                <w:sz w:val="16"/>
                <w:szCs w:val="16"/>
              </w:rPr>
            </w:pPr>
            <w:r w:rsidRPr="00AB4221">
              <w:rPr>
                <w:rFonts w:ascii="Arial" w:hAnsi="Arial" w:cs="Arial"/>
                <w:b/>
                <w:bCs/>
                <w:sz w:val="16"/>
                <w:szCs w:val="16"/>
              </w:rPr>
              <w:t>Совокупная прибыль (убыток) (+-210+-220+-230)</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b/>
                <w:bCs/>
                <w:sz w:val="16"/>
                <w:szCs w:val="16"/>
              </w:rPr>
            </w:pPr>
            <w:r w:rsidRPr="00AB4221">
              <w:rPr>
                <w:rFonts w:ascii="Arial" w:hAnsi="Arial" w:cs="Arial"/>
                <w:b/>
                <w:bCs/>
                <w:sz w:val="16"/>
                <w:szCs w:val="16"/>
              </w:rPr>
              <w:t>240</w:t>
            </w:r>
          </w:p>
        </w:tc>
        <w:tc>
          <w:tcPr>
            <w:tcW w:w="1985" w:type="dxa"/>
            <w:gridSpan w:val="2"/>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w:t>
            </w:r>
            <w:r w:rsidR="00B25619">
              <w:rPr>
                <w:rFonts w:ascii="Arial" w:hAnsi="Arial" w:cs="Arial"/>
                <w:b/>
                <w:bCs/>
                <w:sz w:val="16"/>
                <w:szCs w:val="16"/>
              </w:rPr>
              <w:t>87</w:t>
            </w:r>
          </w:p>
        </w:tc>
        <w:tc>
          <w:tcPr>
            <w:tcW w:w="1382" w:type="dxa"/>
            <w:gridSpan w:val="4"/>
            <w:tcBorders>
              <w:top w:val="single" w:sz="4" w:space="0" w:color="auto"/>
              <w:left w:val="nil"/>
              <w:bottom w:val="single" w:sz="4" w:space="0" w:color="auto"/>
              <w:right w:val="single" w:sz="4" w:space="0" w:color="auto"/>
            </w:tcBorders>
            <w:shd w:val="clear" w:color="000000" w:fill="C0DCC0"/>
            <w:vAlign w:val="center"/>
            <w:hideMark/>
          </w:tcPr>
          <w:p w:rsidR="00BA71BA" w:rsidRPr="00AB4221" w:rsidRDefault="00BA71BA" w:rsidP="00B25619">
            <w:pPr>
              <w:jc w:val="right"/>
              <w:rPr>
                <w:rFonts w:ascii="Arial" w:hAnsi="Arial" w:cs="Arial"/>
                <w:b/>
                <w:bCs/>
                <w:sz w:val="16"/>
                <w:szCs w:val="16"/>
              </w:rPr>
            </w:pPr>
            <w:r w:rsidRPr="00AB4221">
              <w:rPr>
                <w:rFonts w:ascii="Arial" w:hAnsi="Arial" w:cs="Arial"/>
                <w:b/>
                <w:bCs/>
                <w:sz w:val="16"/>
                <w:szCs w:val="16"/>
              </w:rPr>
              <w:t>-2</w:t>
            </w:r>
            <w:r w:rsidR="00B25619">
              <w:rPr>
                <w:rFonts w:ascii="Arial" w:hAnsi="Arial" w:cs="Arial"/>
                <w:b/>
                <w:bCs/>
                <w:sz w:val="16"/>
                <w:szCs w:val="16"/>
              </w:rPr>
              <w:t>0</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Базовая прибыль (убыток) на акцию</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250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r w:rsidR="00BA71BA" w:rsidRPr="00AB4221" w:rsidTr="00BA71BA">
        <w:trPr>
          <w:gridAfter w:val="2"/>
          <w:wAfter w:w="330" w:type="dxa"/>
          <w:trHeight w:val="225"/>
        </w:trPr>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BA71BA" w:rsidRPr="00AB4221" w:rsidRDefault="00BA71BA" w:rsidP="00BA71BA">
            <w:pPr>
              <w:rPr>
                <w:rFonts w:ascii="Arial" w:hAnsi="Arial" w:cs="Arial"/>
                <w:sz w:val="16"/>
                <w:szCs w:val="16"/>
              </w:rPr>
            </w:pPr>
            <w:r w:rsidRPr="00AB4221">
              <w:rPr>
                <w:rFonts w:ascii="Arial" w:hAnsi="Arial" w:cs="Arial"/>
                <w:sz w:val="16"/>
                <w:szCs w:val="16"/>
              </w:rPr>
              <w:t>Разводненная прибыль (убыток) на акцию</w:t>
            </w:r>
          </w:p>
        </w:tc>
        <w:tc>
          <w:tcPr>
            <w:tcW w:w="956" w:type="dxa"/>
            <w:gridSpan w:val="2"/>
            <w:tcBorders>
              <w:top w:val="nil"/>
              <w:left w:val="nil"/>
              <w:bottom w:val="single" w:sz="4" w:space="0" w:color="auto"/>
              <w:right w:val="single" w:sz="4" w:space="0" w:color="auto"/>
            </w:tcBorders>
            <w:shd w:val="clear" w:color="auto" w:fill="auto"/>
            <w:vAlign w:val="bottom"/>
            <w:hideMark/>
          </w:tcPr>
          <w:p w:rsidR="00BA71BA" w:rsidRPr="00AB4221" w:rsidRDefault="00BA71BA" w:rsidP="00BA71BA">
            <w:pPr>
              <w:jc w:val="center"/>
              <w:rPr>
                <w:rFonts w:ascii="Arial" w:hAnsi="Arial" w:cs="Arial"/>
                <w:sz w:val="16"/>
                <w:szCs w:val="16"/>
              </w:rPr>
            </w:pPr>
            <w:r w:rsidRPr="00AB4221">
              <w:rPr>
                <w:rFonts w:ascii="Arial" w:hAnsi="Arial" w:cs="Arial"/>
                <w:sz w:val="16"/>
                <w:szCs w:val="16"/>
              </w:rPr>
              <w:t>260</w:t>
            </w:r>
          </w:p>
        </w:tc>
        <w:tc>
          <w:tcPr>
            <w:tcW w:w="1985" w:type="dxa"/>
            <w:gridSpan w:val="2"/>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c>
          <w:tcPr>
            <w:tcW w:w="1382" w:type="dxa"/>
            <w:gridSpan w:val="4"/>
            <w:tcBorders>
              <w:top w:val="single" w:sz="4" w:space="0" w:color="auto"/>
              <w:left w:val="nil"/>
              <w:bottom w:val="single" w:sz="4" w:space="0" w:color="auto"/>
              <w:right w:val="single" w:sz="4" w:space="0" w:color="auto"/>
            </w:tcBorders>
            <w:shd w:val="clear" w:color="000000" w:fill="FFFFC0"/>
            <w:vAlign w:val="center"/>
            <w:hideMark/>
          </w:tcPr>
          <w:p w:rsidR="00BA71BA" w:rsidRPr="00AB4221" w:rsidRDefault="00BA71BA" w:rsidP="00BA71BA">
            <w:pPr>
              <w:jc w:val="right"/>
              <w:rPr>
                <w:rFonts w:ascii="Arial" w:hAnsi="Arial" w:cs="Arial"/>
                <w:sz w:val="16"/>
                <w:szCs w:val="16"/>
              </w:rPr>
            </w:pPr>
            <w:r w:rsidRPr="00AB4221">
              <w:rPr>
                <w:rFonts w:ascii="Arial" w:hAnsi="Arial" w:cs="Arial"/>
                <w:sz w:val="16"/>
                <w:szCs w:val="16"/>
              </w:rPr>
              <w:t xml:space="preserve">-                 </w:t>
            </w:r>
          </w:p>
        </w:tc>
      </w:tr>
    </w:tbl>
    <w:p w:rsidR="00385979" w:rsidRDefault="00385979" w:rsidP="00B25619">
      <w:pPr>
        <w:jc w:val="center"/>
        <w:rPr>
          <w:b/>
          <w:sz w:val="16"/>
          <w:szCs w:val="16"/>
        </w:rPr>
      </w:pPr>
      <w:r>
        <w:rPr>
          <w:b/>
          <w:sz w:val="16"/>
          <w:szCs w:val="16"/>
        </w:rPr>
        <w:t>ОТЧЕТ ОБ ИЗМЕНЕНИИ СОБСТВЕННОГО КАПИТАЛА С  ЯНВАРЯ ПО 31ДЕКАБРЯ 2018 г.</w:t>
      </w:r>
    </w:p>
    <w:tbl>
      <w:tblPr>
        <w:tblW w:w="10377" w:type="dxa"/>
        <w:tblLayout w:type="fixed"/>
        <w:tblCellMar>
          <w:left w:w="30" w:type="dxa"/>
          <w:right w:w="30" w:type="dxa"/>
        </w:tblCellMar>
        <w:tblLook w:val="0000" w:firstRow="0" w:lastRow="0" w:firstColumn="0" w:lastColumn="0" w:noHBand="0" w:noVBand="0"/>
      </w:tblPr>
      <w:tblGrid>
        <w:gridCol w:w="917"/>
        <w:gridCol w:w="917"/>
        <w:gridCol w:w="464"/>
        <w:gridCol w:w="518"/>
        <w:gridCol w:w="757"/>
        <w:gridCol w:w="993"/>
        <w:gridCol w:w="992"/>
        <w:gridCol w:w="851"/>
        <w:gridCol w:w="1134"/>
        <w:gridCol w:w="992"/>
        <w:gridCol w:w="850"/>
        <w:gridCol w:w="992"/>
      </w:tblGrid>
      <w:tr w:rsidR="00385979" w:rsidRPr="00385979" w:rsidTr="00F43ADA">
        <w:trPr>
          <w:trHeight w:val="45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Наименование показателей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Код строки</w:t>
            </w:r>
          </w:p>
        </w:tc>
        <w:tc>
          <w:tcPr>
            <w:tcW w:w="757"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Уставный капитал</w:t>
            </w:r>
          </w:p>
        </w:tc>
        <w:tc>
          <w:tcPr>
            <w:tcW w:w="993"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Неоплаченная часть уставного капитала</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Собственные акции (доли в уставном капитале)</w:t>
            </w:r>
          </w:p>
        </w:tc>
        <w:tc>
          <w:tcPr>
            <w:tcW w:w="851" w:type="dxa"/>
            <w:tcBorders>
              <w:top w:val="single" w:sz="6" w:space="0" w:color="auto"/>
              <w:left w:val="single" w:sz="6" w:space="0" w:color="auto"/>
              <w:bottom w:val="single" w:sz="6" w:space="0" w:color="auto"/>
              <w:right w:val="single" w:sz="6" w:space="0" w:color="auto"/>
            </w:tcBorders>
          </w:tcPr>
          <w:p w:rsidR="00385979" w:rsidRDefault="00385979" w:rsidP="00385979">
            <w:pPr>
              <w:autoSpaceDE w:val="0"/>
              <w:autoSpaceDN w:val="0"/>
              <w:adjustRightInd w:val="0"/>
              <w:ind w:hanging="171"/>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Резервный</w:t>
            </w:r>
          </w:p>
          <w:p w:rsidR="00385979" w:rsidRPr="00385979" w:rsidRDefault="00385979" w:rsidP="00385979">
            <w:pPr>
              <w:autoSpaceDE w:val="0"/>
              <w:autoSpaceDN w:val="0"/>
              <w:adjustRightInd w:val="0"/>
              <w:ind w:hanging="171"/>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 xml:space="preserve"> капитал</w:t>
            </w:r>
          </w:p>
        </w:tc>
        <w:tc>
          <w:tcPr>
            <w:tcW w:w="113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Добавочный капитал</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Нераспределенная прибыль (непокрытый убыток)</w:t>
            </w:r>
          </w:p>
        </w:tc>
        <w:tc>
          <w:tcPr>
            <w:tcW w:w="850"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Чистая прибыль (убыток)</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Итого</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w:t>
            </w:r>
          </w:p>
        </w:tc>
        <w:tc>
          <w:tcPr>
            <w:tcW w:w="917"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2</w:t>
            </w:r>
          </w:p>
        </w:tc>
        <w:tc>
          <w:tcPr>
            <w:tcW w:w="757"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3</w:t>
            </w:r>
          </w:p>
        </w:tc>
        <w:tc>
          <w:tcPr>
            <w:tcW w:w="993"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4</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5</w:t>
            </w:r>
          </w:p>
        </w:tc>
        <w:tc>
          <w:tcPr>
            <w:tcW w:w="851"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6</w:t>
            </w:r>
          </w:p>
        </w:tc>
        <w:tc>
          <w:tcPr>
            <w:tcW w:w="113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7</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8</w:t>
            </w:r>
          </w:p>
        </w:tc>
        <w:tc>
          <w:tcPr>
            <w:tcW w:w="850"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9</w:t>
            </w:r>
          </w:p>
        </w:tc>
        <w:tc>
          <w:tcPr>
            <w:tcW w:w="992"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10</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Остаток на 31.12.2016г.</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010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-54</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1 522</w:t>
            </w:r>
          </w:p>
        </w:tc>
      </w:tr>
      <w:tr w:rsidR="00385979" w:rsidRPr="00385979" w:rsidTr="00385979">
        <w:trPr>
          <w:trHeight w:val="33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Корректировки в связи с изменением учетной политики</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020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63"/>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Корректировки в связи с исправлением ошибок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030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Скорректированный остаток на 31.12.2016г.</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040</w:t>
            </w:r>
          </w:p>
        </w:tc>
        <w:tc>
          <w:tcPr>
            <w:tcW w:w="757"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-54</w:t>
            </w:r>
          </w:p>
        </w:tc>
        <w:tc>
          <w:tcPr>
            <w:tcW w:w="850"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1 522</w:t>
            </w:r>
          </w:p>
        </w:tc>
      </w:tr>
      <w:tr w:rsidR="00385979" w:rsidRPr="00385979" w:rsidTr="00385979">
        <w:trPr>
          <w:trHeight w:val="244"/>
        </w:trPr>
        <w:tc>
          <w:tcPr>
            <w:tcW w:w="2298" w:type="dxa"/>
            <w:gridSpan w:val="3"/>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Увеличение собственного капитала - всего</w:t>
            </w:r>
          </w:p>
        </w:tc>
        <w:tc>
          <w:tcPr>
            <w:tcW w:w="518" w:type="dxa"/>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050</w:t>
            </w:r>
          </w:p>
        </w:tc>
        <w:tc>
          <w:tcPr>
            <w:tcW w:w="757"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92</w:t>
            </w:r>
          </w:p>
        </w:tc>
        <w:tc>
          <w:tcPr>
            <w:tcW w:w="850"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92</w:t>
            </w:r>
          </w:p>
        </w:tc>
      </w:tr>
      <w:tr w:rsidR="00385979" w:rsidRPr="00385979" w:rsidTr="00385979">
        <w:trPr>
          <w:trHeight w:val="248"/>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в том числе:</w:t>
            </w:r>
          </w:p>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чистая прибыль</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051</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92</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92</w:t>
            </w:r>
          </w:p>
        </w:tc>
      </w:tr>
      <w:tr w:rsidR="00385979" w:rsidRPr="00385979" w:rsidTr="00385979">
        <w:trPr>
          <w:trHeight w:val="225"/>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переоценка долгосрочных активов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052</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412"/>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доходы от прочих операций, не включаемые в чистую прибыль (убыток)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053</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3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выпуск дополнительных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054</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5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увеличение номинальной стоимости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055</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53"/>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вклады собственника имущества (учредителей, участников)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056</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реорганизация</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057</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058</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059</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54"/>
        </w:trPr>
        <w:tc>
          <w:tcPr>
            <w:tcW w:w="2298" w:type="dxa"/>
            <w:gridSpan w:val="3"/>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Уменьшение собственного капитала - всего</w:t>
            </w:r>
          </w:p>
        </w:tc>
        <w:tc>
          <w:tcPr>
            <w:tcW w:w="518" w:type="dxa"/>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060</w:t>
            </w:r>
          </w:p>
        </w:tc>
        <w:tc>
          <w:tcPr>
            <w:tcW w:w="757"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112</w:t>
            </w:r>
          </w:p>
        </w:tc>
        <w:tc>
          <w:tcPr>
            <w:tcW w:w="850"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112</w:t>
            </w:r>
          </w:p>
        </w:tc>
      </w:tr>
      <w:tr w:rsidR="00385979" w:rsidRPr="00385979" w:rsidTr="00385979">
        <w:trPr>
          <w:trHeight w:val="286"/>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в том числе:</w:t>
            </w:r>
          </w:p>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убыток</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061</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112</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112</w:t>
            </w:r>
          </w:p>
        </w:tc>
      </w:tr>
      <w:tr w:rsidR="00385979" w:rsidRPr="00385979" w:rsidTr="00385979">
        <w:trPr>
          <w:trHeight w:val="13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переоценка долгосрочных активов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062</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405"/>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расходы от прочих операций, не включаемые в чистую прибыль (убыток)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063</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7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уменьшение номинальной стоимости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064</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4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выкуп акций (долей в уставном капитале)</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065</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92"/>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дивиденды и другие доходы от участия в уставном капитале организации</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066</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реорганизация</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067</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068</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069</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52"/>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Изменение уставного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070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502"/>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Изменение резервного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080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475"/>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lastRenderedPageBreak/>
              <w:t>Изменение добавочного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090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Остаток на 31 Декабря 2017 г.</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100</w:t>
            </w:r>
          </w:p>
        </w:tc>
        <w:tc>
          <w:tcPr>
            <w:tcW w:w="757"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-74</w:t>
            </w:r>
          </w:p>
        </w:tc>
        <w:tc>
          <w:tcPr>
            <w:tcW w:w="850"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1 502</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Остаток на 31.12.2017г.</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110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-74</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1 502</w:t>
            </w:r>
          </w:p>
        </w:tc>
      </w:tr>
      <w:tr w:rsidR="00385979" w:rsidRPr="00385979" w:rsidTr="00385979">
        <w:trPr>
          <w:trHeight w:val="18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Корректировки в связи с изменением учетной политики</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120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9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Корректировки в связи с исправлением ошибок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130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22"/>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Скорректированный остаток на 31.12.2017г.</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140</w:t>
            </w:r>
          </w:p>
        </w:tc>
        <w:tc>
          <w:tcPr>
            <w:tcW w:w="757"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-74</w:t>
            </w:r>
          </w:p>
        </w:tc>
        <w:tc>
          <w:tcPr>
            <w:tcW w:w="850"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1 502</w:t>
            </w:r>
          </w:p>
        </w:tc>
      </w:tr>
      <w:tr w:rsidR="00385979" w:rsidRPr="00385979" w:rsidTr="00385979">
        <w:trPr>
          <w:trHeight w:val="270"/>
        </w:trPr>
        <w:tc>
          <w:tcPr>
            <w:tcW w:w="2298" w:type="dxa"/>
            <w:gridSpan w:val="3"/>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Увеличение собственного капитала - всего</w:t>
            </w:r>
          </w:p>
        </w:tc>
        <w:tc>
          <w:tcPr>
            <w:tcW w:w="518" w:type="dxa"/>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150</w:t>
            </w:r>
          </w:p>
        </w:tc>
        <w:tc>
          <w:tcPr>
            <w:tcW w:w="757"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66</w:t>
            </w:r>
          </w:p>
        </w:tc>
        <w:tc>
          <w:tcPr>
            <w:tcW w:w="850"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66</w:t>
            </w:r>
          </w:p>
        </w:tc>
      </w:tr>
      <w:tr w:rsidR="00385979" w:rsidRPr="00385979" w:rsidTr="00385979">
        <w:trPr>
          <w:trHeight w:val="24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в том числе:</w:t>
            </w:r>
          </w:p>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чистая прибыль</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151</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66</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66</w:t>
            </w:r>
          </w:p>
        </w:tc>
      </w:tr>
      <w:tr w:rsidR="00385979" w:rsidRPr="00385979" w:rsidTr="00385979">
        <w:trPr>
          <w:trHeight w:val="108"/>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переоценка долгосрочных активов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152</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79"/>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доходы от прочих операций, не включаемые в чистую прибыль (убыток)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153</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3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выпуск дополнительных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154</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7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увеличение номинальной стоимости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155</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6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вклады собственника имущества (учредителей, участников)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156</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реорганизация</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157</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158</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159</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08"/>
        </w:trPr>
        <w:tc>
          <w:tcPr>
            <w:tcW w:w="2298" w:type="dxa"/>
            <w:gridSpan w:val="3"/>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Уменьшение собственного капитала - всего</w:t>
            </w:r>
          </w:p>
        </w:tc>
        <w:tc>
          <w:tcPr>
            <w:tcW w:w="518" w:type="dxa"/>
            <w:tcBorders>
              <w:top w:val="nil"/>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160</w:t>
            </w:r>
          </w:p>
        </w:tc>
        <w:tc>
          <w:tcPr>
            <w:tcW w:w="757"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153</w:t>
            </w:r>
          </w:p>
        </w:tc>
        <w:tc>
          <w:tcPr>
            <w:tcW w:w="850"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nil"/>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153</w:t>
            </w:r>
          </w:p>
        </w:tc>
      </w:tr>
      <w:tr w:rsidR="00385979" w:rsidRPr="00385979" w:rsidTr="00385979">
        <w:trPr>
          <w:trHeight w:val="269"/>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в том числе:</w:t>
            </w:r>
          </w:p>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убыток</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161</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153</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153</w:t>
            </w:r>
          </w:p>
        </w:tc>
      </w:tr>
      <w:tr w:rsidR="00385979" w:rsidRPr="00385979" w:rsidTr="00385979">
        <w:trPr>
          <w:trHeight w:val="118"/>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переоценка долгосрочных активов</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162</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9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расходы от прочих операций, не включаемые в чистую прибыль (убыток)</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163</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40"/>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уменьшение номинальной стоимости акций</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164</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43"/>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выкуп акций (долей в уставном капитале)</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165</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37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дивиденды и другие доходы от участия в уставном капитале организации</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166</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1834" w:type="dxa"/>
            <w:gridSpan w:val="2"/>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реорганизация</w:t>
            </w:r>
          </w:p>
        </w:tc>
        <w:tc>
          <w:tcPr>
            <w:tcW w:w="464"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167</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168</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91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46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rPr>
                <w:rFonts w:ascii="Arial" w:eastAsiaTheme="minorHAnsi" w:hAnsi="Arial" w:cs="Arial"/>
                <w:color w:val="000000"/>
                <w:sz w:val="12"/>
                <w:szCs w:val="12"/>
                <w:lang w:eastAsia="en-US"/>
              </w:rPr>
            </w:pP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169</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3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Изменение уставного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170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2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Изменение резервного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180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126"/>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Изменение добавочного капитала</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190</w:t>
            </w:r>
          </w:p>
        </w:tc>
        <w:tc>
          <w:tcPr>
            <w:tcW w:w="757"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3"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0" w:type="dxa"/>
            <w:tcBorders>
              <w:top w:val="single" w:sz="6" w:space="0" w:color="auto"/>
              <w:left w:val="single" w:sz="6" w:space="0" w:color="auto"/>
              <w:bottom w:val="single" w:sz="6" w:space="0" w:color="auto"/>
              <w:right w:val="single" w:sz="6" w:space="0" w:color="auto"/>
            </w:tcBorders>
            <w:shd w:val="solid" w:color="FFFF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r>
      <w:tr w:rsidR="00385979" w:rsidRPr="00385979" w:rsidTr="00385979">
        <w:trPr>
          <w:trHeight w:val="204"/>
        </w:trPr>
        <w:tc>
          <w:tcPr>
            <w:tcW w:w="2298" w:type="dxa"/>
            <w:gridSpan w:val="3"/>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rPr>
                <w:rFonts w:ascii="Arial" w:eastAsiaTheme="minorHAnsi" w:hAnsi="Arial" w:cs="Arial"/>
                <w:b/>
                <w:bCs/>
                <w:color w:val="000000"/>
                <w:sz w:val="12"/>
                <w:szCs w:val="12"/>
                <w:lang w:eastAsia="en-US"/>
              </w:rPr>
            </w:pPr>
            <w:r w:rsidRPr="00385979">
              <w:rPr>
                <w:rFonts w:ascii="Arial" w:eastAsiaTheme="minorHAnsi" w:hAnsi="Arial" w:cs="Arial"/>
                <w:b/>
                <w:bCs/>
                <w:color w:val="000000"/>
                <w:sz w:val="12"/>
                <w:szCs w:val="12"/>
                <w:lang w:eastAsia="en-US"/>
              </w:rPr>
              <w:t>Остаток на 31 Декабря 2018 г.</w:t>
            </w:r>
          </w:p>
        </w:tc>
        <w:tc>
          <w:tcPr>
            <w:tcW w:w="518" w:type="dxa"/>
            <w:tcBorders>
              <w:top w:val="single" w:sz="6" w:space="0" w:color="auto"/>
              <w:left w:val="single" w:sz="6" w:space="0" w:color="auto"/>
              <w:bottom w:val="single" w:sz="6" w:space="0" w:color="auto"/>
              <w:right w:val="single" w:sz="6" w:space="0" w:color="auto"/>
            </w:tcBorders>
          </w:tcPr>
          <w:p w:rsidR="00385979" w:rsidRPr="00385979" w:rsidRDefault="00385979">
            <w:pPr>
              <w:autoSpaceDE w:val="0"/>
              <w:autoSpaceDN w:val="0"/>
              <w:adjustRightInd w:val="0"/>
              <w:jc w:val="center"/>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200</w:t>
            </w:r>
          </w:p>
        </w:tc>
        <w:tc>
          <w:tcPr>
            <w:tcW w:w="757"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1 576</w:t>
            </w:r>
          </w:p>
        </w:tc>
        <w:tc>
          <w:tcPr>
            <w:tcW w:w="993"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851"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-161</w:t>
            </w:r>
          </w:p>
        </w:tc>
        <w:tc>
          <w:tcPr>
            <w:tcW w:w="850"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 xml:space="preserve">-              </w:t>
            </w:r>
          </w:p>
        </w:tc>
        <w:tc>
          <w:tcPr>
            <w:tcW w:w="992" w:type="dxa"/>
            <w:tcBorders>
              <w:top w:val="single" w:sz="6" w:space="0" w:color="auto"/>
              <w:left w:val="single" w:sz="6" w:space="0" w:color="auto"/>
              <w:bottom w:val="single" w:sz="6" w:space="0" w:color="auto"/>
              <w:right w:val="single" w:sz="6" w:space="0" w:color="auto"/>
            </w:tcBorders>
            <w:shd w:val="solid" w:color="C0DCC0" w:fill="auto"/>
          </w:tcPr>
          <w:p w:rsidR="00385979" w:rsidRPr="00385979" w:rsidRDefault="00385979">
            <w:pPr>
              <w:autoSpaceDE w:val="0"/>
              <w:autoSpaceDN w:val="0"/>
              <w:adjustRightInd w:val="0"/>
              <w:jc w:val="right"/>
              <w:rPr>
                <w:rFonts w:ascii="Arial" w:eastAsiaTheme="minorHAnsi" w:hAnsi="Arial" w:cs="Arial"/>
                <w:color w:val="000000"/>
                <w:sz w:val="12"/>
                <w:szCs w:val="12"/>
                <w:lang w:eastAsia="en-US"/>
              </w:rPr>
            </w:pPr>
            <w:r w:rsidRPr="00385979">
              <w:rPr>
                <w:rFonts w:ascii="Arial" w:eastAsiaTheme="minorHAnsi" w:hAnsi="Arial" w:cs="Arial"/>
                <w:color w:val="000000"/>
                <w:sz w:val="12"/>
                <w:szCs w:val="12"/>
                <w:lang w:eastAsia="en-US"/>
              </w:rPr>
              <w:t>1 415</w:t>
            </w:r>
          </w:p>
        </w:tc>
      </w:tr>
    </w:tbl>
    <w:p w:rsidR="00385979" w:rsidRPr="00385979" w:rsidRDefault="00385979" w:rsidP="00B25619">
      <w:pPr>
        <w:jc w:val="center"/>
        <w:rPr>
          <w:b/>
          <w:sz w:val="16"/>
          <w:szCs w:val="16"/>
        </w:rPr>
      </w:pPr>
      <w:r w:rsidRPr="00385979">
        <w:rPr>
          <w:b/>
          <w:sz w:val="16"/>
          <w:szCs w:val="16"/>
        </w:rPr>
        <w:t>ОТЧЕТ О ДВИЖЕНИИ ДЕНЕЖНЫХ СРЕДСТВ ЗА 2018 г.</w:t>
      </w:r>
    </w:p>
    <w:tbl>
      <w:tblPr>
        <w:tblW w:w="10363" w:type="dxa"/>
        <w:tblInd w:w="93" w:type="dxa"/>
        <w:tblLook w:val="04A0" w:firstRow="1" w:lastRow="0" w:firstColumn="1" w:lastColumn="0" w:noHBand="0" w:noVBand="1"/>
      </w:tblPr>
      <w:tblGrid>
        <w:gridCol w:w="5827"/>
        <w:gridCol w:w="1418"/>
        <w:gridCol w:w="1417"/>
        <w:gridCol w:w="1701"/>
      </w:tblGrid>
      <w:tr w:rsidR="00F43ADA" w:rsidRPr="00F43ADA" w:rsidTr="00F43ADA">
        <w:trPr>
          <w:trHeight w:val="267"/>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Наименование показателей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Код строки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 xml:space="preserve">   За 1 Января - 31 Декабря 2018 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 xml:space="preserve">   За 1 Января - 31 Декабря 2017 г.</w:t>
            </w:r>
          </w:p>
        </w:tc>
      </w:tr>
      <w:tr w:rsidR="00F43ADA" w:rsidRPr="00F43ADA" w:rsidTr="00F43ADA">
        <w:trPr>
          <w:trHeight w:val="225"/>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1</w:t>
            </w:r>
          </w:p>
        </w:tc>
        <w:tc>
          <w:tcPr>
            <w:tcW w:w="1418" w:type="dxa"/>
            <w:tcBorders>
              <w:top w:val="nil"/>
              <w:left w:val="nil"/>
              <w:bottom w:val="single" w:sz="4" w:space="0" w:color="auto"/>
              <w:right w:val="single" w:sz="4" w:space="0" w:color="auto"/>
            </w:tcBorders>
            <w:shd w:val="clear" w:color="auto" w:fill="auto"/>
            <w:noWrap/>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4</w:t>
            </w:r>
          </w:p>
        </w:tc>
      </w:tr>
      <w:tr w:rsidR="00F43ADA" w:rsidRPr="00F43ADA" w:rsidTr="00F43ADA">
        <w:trPr>
          <w:trHeight w:val="70"/>
        </w:trPr>
        <w:tc>
          <w:tcPr>
            <w:tcW w:w="1036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Движение денежных средств по текущей деятельности</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Поступило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020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701</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705</w:t>
            </w:r>
          </w:p>
        </w:tc>
      </w:tr>
      <w:tr w:rsidR="00F43ADA" w:rsidRPr="00F43ADA" w:rsidTr="00F43ADA">
        <w:trPr>
          <w:trHeight w:val="15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 том числе:</w:t>
            </w:r>
            <w:r w:rsidRPr="00F43ADA">
              <w:rPr>
                <w:rFonts w:ascii="Arial" w:hAnsi="Arial" w:cs="Arial"/>
                <w:sz w:val="12"/>
                <w:szCs w:val="12"/>
              </w:rPr>
              <w:br/>
              <w:t xml:space="preserve">    от покупателей продукции, товаров, заказчиков, работ, услуг</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021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692</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700</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от покупателей материалов и других запасов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022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5</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роялти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023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3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прочие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024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8</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Направлено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030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716</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694</w:t>
            </w:r>
          </w:p>
        </w:tc>
      </w:tr>
      <w:tr w:rsidR="00F43ADA" w:rsidRPr="00F43ADA" w:rsidTr="00F43ADA">
        <w:trPr>
          <w:trHeight w:val="12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 том числе:</w:t>
            </w:r>
            <w:r w:rsidRPr="00F43ADA">
              <w:rPr>
                <w:rFonts w:ascii="Arial" w:hAnsi="Arial" w:cs="Arial"/>
                <w:sz w:val="12"/>
                <w:szCs w:val="12"/>
              </w:rPr>
              <w:br/>
              <w:t xml:space="preserve">    на приобретение запасов, работ, услуг</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031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95</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99</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оплату труда</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032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123</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131</w:t>
            </w:r>
          </w:p>
        </w:tc>
      </w:tr>
      <w:tr w:rsidR="00F43ADA" w:rsidRPr="00F43ADA" w:rsidTr="00F43ADA">
        <w:trPr>
          <w:trHeight w:val="113"/>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уплату налогов и сборов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033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440</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403</w:t>
            </w:r>
          </w:p>
        </w:tc>
      </w:tr>
      <w:tr w:rsidR="00F43ADA" w:rsidRPr="00F43ADA" w:rsidTr="00F43ADA">
        <w:trPr>
          <w:trHeight w:val="11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прочие выплаты</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034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58</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61</w:t>
            </w:r>
          </w:p>
        </w:tc>
      </w:tr>
      <w:tr w:rsidR="00F43ADA" w:rsidRPr="00F43ADA" w:rsidTr="00F43ADA">
        <w:trPr>
          <w:trHeight w:val="104"/>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Результат движения денежных средств по текущей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040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-15</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11</w:t>
            </w:r>
          </w:p>
        </w:tc>
      </w:tr>
      <w:tr w:rsidR="00F43ADA" w:rsidRPr="00F43ADA" w:rsidTr="00F43ADA">
        <w:trPr>
          <w:trHeight w:val="91"/>
        </w:trPr>
        <w:tc>
          <w:tcPr>
            <w:tcW w:w="1036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Движение денежных средств по инвестиционной деятельности</w:t>
            </w:r>
          </w:p>
        </w:tc>
      </w:tr>
      <w:tr w:rsidR="00F43ADA" w:rsidRPr="00F43ADA" w:rsidTr="00F43ADA">
        <w:trPr>
          <w:trHeight w:val="79"/>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Поступило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12</w:t>
            </w:r>
          </w:p>
        </w:tc>
      </w:tr>
      <w:tr w:rsidR="00F43ADA" w:rsidRPr="00F43ADA" w:rsidTr="00F43ADA">
        <w:trPr>
          <w:trHeight w:val="237"/>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 том числе:</w:t>
            </w:r>
            <w:r w:rsidRPr="00F43ADA">
              <w:rPr>
                <w:rFonts w:ascii="Arial" w:hAnsi="Arial" w:cs="Arial"/>
                <w:sz w:val="12"/>
                <w:szCs w:val="12"/>
              </w:rPr>
              <w:br/>
              <w:t xml:space="preserve">    от покупателей основных средств, нематериальных активов и других долгосрочных активов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11</w:t>
            </w:r>
          </w:p>
        </w:tc>
      </w:tr>
      <w:tr w:rsidR="00F43ADA" w:rsidRPr="00F43ADA" w:rsidTr="00F43ADA">
        <w:trPr>
          <w:trHeight w:val="7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возврат предоставленных займов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87"/>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доходы от участия в уставном капитале других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6"/>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проценты</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прочие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055</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Направлено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060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11</w:t>
            </w:r>
          </w:p>
        </w:tc>
      </w:tr>
      <w:tr w:rsidR="00F43ADA" w:rsidRPr="00F43ADA" w:rsidTr="00F43ADA">
        <w:trPr>
          <w:trHeight w:val="19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Pr>
                <w:rFonts w:ascii="Arial" w:hAnsi="Arial" w:cs="Arial"/>
                <w:sz w:val="12"/>
                <w:szCs w:val="12"/>
              </w:rPr>
              <w:t>в том числе:</w:t>
            </w:r>
            <w:r>
              <w:rPr>
                <w:rFonts w:ascii="Arial" w:hAnsi="Arial" w:cs="Arial"/>
                <w:sz w:val="12"/>
                <w:szCs w:val="12"/>
              </w:rPr>
              <w:br/>
            </w:r>
            <w:r w:rsidRPr="00F43ADA">
              <w:rPr>
                <w:rFonts w:ascii="Arial" w:hAnsi="Arial" w:cs="Arial"/>
                <w:sz w:val="12"/>
                <w:szCs w:val="12"/>
              </w:rPr>
              <w:t>на приобретение и создание основных средств, нематериальных активов и других долгосрочных активов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061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предоставление займов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062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11</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вклады в уставной капитал других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063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прочие выплаты</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064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Результат движения денежных средств по инвестиционной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070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w:t>
            </w:r>
          </w:p>
        </w:tc>
      </w:tr>
      <w:tr w:rsidR="00F43ADA" w:rsidRPr="00F43ADA" w:rsidTr="00F43ADA">
        <w:trPr>
          <w:trHeight w:val="70"/>
        </w:trPr>
        <w:tc>
          <w:tcPr>
            <w:tcW w:w="1036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Движение денежных средств по финансовой деятельности</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Поступило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080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58"/>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 том числе:</w:t>
            </w:r>
            <w:r w:rsidRPr="00F43ADA">
              <w:rPr>
                <w:rFonts w:ascii="Arial" w:hAnsi="Arial" w:cs="Arial"/>
                <w:sz w:val="12"/>
                <w:szCs w:val="12"/>
              </w:rPr>
              <w:br/>
              <w:t xml:space="preserve">    кредиты и займы</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081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6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от выпуска акций</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082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2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вклады собственника имущества (учредителей, участников)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083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1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прочие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084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1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Направлено денежных средств - всего</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13"/>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 том числе:</w:t>
            </w:r>
            <w:r w:rsidRPr="00F43ADA">
              <w:rPr>
                <w:rFonts w:ascii="Arial" w:hAnsi="Arial" w:cs="Arial"/>
                <w:sz w:val="12"/>
                <w:szCs w:val="12"/>
              </w:rPr>
              <w:br/>
              <w:t xml:space="preserve">    на погашение кредитов и займов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091</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04"/>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выплаты дивидендов и других доходов от участия в уставном капитале организации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092</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10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выплаты процентов</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093</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93"/>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на лизинговые платежи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094</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82"/>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 xml:space="preserve">    прочие выплаты</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095</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Результат движения денежных средств по финансовой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100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 xml:space="preserve">-              </w:t>
            </w:r>
          </w:p>
        </w:tc>
      </w:tr>
      <w:tr w:rsidR="00F43ADA" w:rsidRPr="00F43ADA" w:rsidTr="00F43ADA">
        <w:trPr>
          <w:trHeight w:val="71"/>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b/>
                <w:bCs/>
                <w:sz w:val="12"/>
                <w:szCs w:val="12"/>
              </w:rPr>
            </w:pPr>
            <w:r w:rsidRPr="00F43ADA">
              <w:rPr>
                <w:rFonts w:ascii="Arial" w:hAnsi="Arial" w:cs="Arial"/>
                <w:b/>
                <w:bCs/>
                <w:sz w:val="12"/>
                <w:szCs w:val="12"/>
              </w:rPr>
              <w:t>Результат движения денежных средств за отчетный период</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b/>
                <w:bCs/>
                <w:sz w:val="12"/>
                <w:szCs w:val="12"/>
              </w:rPr>
            </w:pPr>
            <w:r w:rsidRPr="00F43ADA">
              <w:rPr>
                <w:rFonts w:ascii="Arial" w:hAnsi="Arial" w:cs="Arial"/>
                <w:b/>
                <w:bCs/>
                <w:sz w:val="12"/>
                <w:szCs w:val="12"/>
              </w:rPr>
              <w:t>110</w:t>
            </w:r>
          </w:p>
        </w:tc>
        <w:tc>
          <w:tcPr>
            <w:tcW w:w="1417"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-14</w:t>
            </w:r>
          </w:p>
        </w:tc>
        <w:tc>
          <w:tcPr>
            <w:tcW w:w="1701" w:type="dxa"/>
            <w:tcBorders>
              <w:top w:val="single" w:sz="4" w:space="0" w:color="auto"/>
              <w:left w:val="nil"/>
              <w:bottom w:val="single" w:sz="4" w:space="0" w:color="auto"/>
              <w:right w:val="single" w:sz="4" w:space="0" w:color="auto"/>
            </w:tcBorders>
            <w:shd w:val="clear" w:color="000000" w:fill="C0DCC0"/>
            <w:noWrap/>
            <w:vAlign w:val="center"/>
            <w:hideMark/>
          </w:tcPr>
          <w:p w:rsidR="00F43ADA" w:rsidRPr="00F43ADA" w:rsidRDefault="00F43ADA" w:rsidP="00F43ADA">
            <w:pPr>
              <w:jc w:val="right"/>
              <w:rPr>
                <w:rFonts w:ascii="Arial" w:hAnsi="Arial" w:cs="Arial"/>
                <w:b/>
                <w:bCs/>
                <w:sz w:val="12"/>
                <w:szCs w:val="12"/>
              </w:rPr>
            </w:pPr>
            <w:r w:rsidRPr="00F43ADA">
              <w:rPr>
                <w:rFonts w:ascii="Arial" w:hAnsi="Arial" w:cs="Arial"/>
                <w:b/>
                <w:bCs/>
                <w:sz w:val="12"/>
                <w:szCs w:val="12"/>
              </w:rPr>
              <w:t>12</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Остаток денежных средств и их эквивалентов на 31.12.2017г.</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120</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17</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5</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Остаток денежных средств и их эквивалентов на конец отчетного периода</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130</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3</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17</w:t>
            </w:r>
          </w:p>
        </w:tc>
      </w:tr>
      <w:tr w:rsidR="00F43ADA" w:rsidRPr="00F43ADA" w:rsidTr="00F43ADA">
        <w:trPr>
          <w:trHeight w:val="7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ADA" w:rsidRPr="00F43ADA" w:rsidRDefault="00F43ADA" w:rsidP="00F43ADA">
            <w:pPr>
              <w:rPr>
                <w:rFonts w:ascii="Arial" w:hAnsi="Arial" w:cs="Arial"/>
                <w:sz w:val="12"/>
                <w:szCs w:val="12"/>
              </w:rPr>
            </w:pPr>
            <w:r w:rsidRPr="00F43ADA">
              <w:rPr>
                <w:rFonts w:ascii="Arial" w:hAnsi="Arial" w:cs="Arial"/>
                <w:sz w:val="12"/>
                <w:szCs w:val="12"/>
              </w:rPr>
              <w:t>Влияние изменений курса иностранной валюты по отношению к белорусскому рублю</w:t>
            </w:r>
          </w:p>
        </w:tc>
        <w:tc>
          <w:tcPr>
            <w:tcW w:w="1418" w:type="dxa"/>
            <w:tcBorders>
              <w:top w:val="nil"/>
              <w:left w:val="nil"/>
              <w:bottom w:val="single" w:sz="4" w:space="0" w:color="auto"/>
              <w:right w:val="single" w:sz="4" w:space="0" w:color="auto"/>
            </w:tcBorders>
            <w:shd w:val="clear" w:color="auto" w:fill="auto"/>
            <w:vAlign w:val="center"/>
            <w:hideMark/>
          </w:tcPr>
          <w:p w:rsidR="00F43ADA" w:rsidRPr="00F43ADA" w:rsidRDefault="00F43ADA" w:rsidP="00F43ADA">
            <w:pPr>
              <w:jc w:val="center"/>
              <w:rPr>
                <w:rFonts w:ascii="Arial" w:hAnsi="Arial" w:cs="Arial"/>
                <w:sz w:val="12"/>
                <w:szCs w:val="12"/>
              </w:rPr>
            </w:pPr>
            <w:r w:rsidRPr="00F43ADA">
              <w:rPr>
                <w:rFonts w:ascii="Arial" w:hAnsi="Arial" w:cs="Arial"/>
                <w:sz w:val="12"/>
                <w:szCs w:val="12"/>
              </w:rPr>
              <w:t>140</w:t>
            </w:r>
          </w:p>
        </w:tc>
        <w:tc>
          <w:tcPr>
            <w:tcW w:w="1417"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c>
          <w:tcPr>
            <w:tcW w:w="1701" w:type="dxa"/>
            <w:tcBorders>
              <w:top w:val="single" w:sz="4" w:space="0" w:color="auto"/>
              <w:left w:val="nil"/>
              <w:bottom w:val="single" w:sz="4" w:space="0" w:color="auto"/>
              <w:right w:val="single" w:sz="4" w:space="0" w:color="auto"/>
            </w:tcBorders>
            <w:shd w:val="clear" w:color="000000" w:fill="FFFFC0"/>
            <w:noWrap/>
            <w:vAlign w:val="center"/>
            <w:hideMark/>
          </w:tcPr>
          <w:p w:rsidR="00F43ADA" w:rsidRPr="00F43ADA" w:rsidRDefault="00F43ADA" w:rsidP="00F43ADA">
            <w:pPr>
              <w:jc w:val="right"/>
              <w:rPr>
                <w:rFonts w:ascii="Arial" w:hAnsi="Arial" w:cs="Arial"/>
                <w:sz w:val="12"/>
                <w:szCs w:val="12"/>
              </w:rPr>
            </w:pPr>
            <w:r w:rsidRPr="00F43ADA">
              <w:rPr>
                <w:rFonts w:ascii="Arial" w:hAnsi="Arial" w:cs="Arial"/>
                <w:sz w:val="12"/>
                <w:szCs w:val="12"/>
              </w:rPr>
              <w:t xml:space="preserve">-              </w:t>
            </w:r>
          </w:p>
        </w:tc>
      </w:tr>
    </w:tbl>
    <w:p w:rsidR="00385979" w:rsidRDefault="00385979" w:rsidP="00B25619">
      <w:pPr>
        <w:jc w:val="center"/>
        <w:rPr>
          <w:b/>
          <w:sz w:val="16"/>
          <w:szCs w:val="16"/>
        </w:rPr>
      </w:pPr>
    </w:p>
    <w:p w:rsidR="00385979" w:rsidRDefault="00385979" w:rsidP="00B25619">
      <w:pPr>
        <w:jc w:val="center"/>
        <w:rPr>
          <w:b/>
          <w:sz w:val="16"/>
          <w:szCs w:val="16"/>
        </w:rPr>
      </w:pPr>
    </w:p>
    <w:p w:rsidR="00B25619" w:rsidRPr="00F22463" w:rsidRDefault="00B25619" w:rsidP="00B25619">
      <w:pPr>
        <w:jc w:val="center"/>
        <w:rPr>
          <w:b/>
          <w:sz w:val="16"/>
          <w:szCs w:val="16"/>
        </w:rPr>
      </w:pPr>
      <w:r w:rsidRPr="00F22463">
        <w:rPr>
          <w:b/>
          <w:sz w:val="16"/>
          <w:szCs w:val="16"/>
        </w:rPr>
        <w:t>АУДИТОРСКОЕ ЗАКЛЮЧЕНИЕ</w:t>
      </w:r>
    </w:p>
    <w:p w:rsidR="00B25619" w:rsidRPr="00F22463" w:rsidRDefault="00B25619" w:rsidP="00B25619">
      <w:pPr>
        <w:jc w:val="center"/>
        <w:rPr>
          <w:b/>
          <w:sz w:val="16"/>
          <w:szCs w:val="16"/>
        </w:rPr>
      </w:pPr>
      <w:r w:rsidRPr="00F22463">
        <w:rPr>
          <w:b/>
          <w:sz w:val="16"/>
          <w:szCs w:val="16"/>
        </w:rPr>
        <w:t>по бухгалтерской (финансовой) отчетности</w:t>
      </w:r>
    </w:p>
    <w:p w:rsidR="00B25619" w:rsidRPr="00F22463" w:rsidRDefault="00B25619" w:rsidP="00F22463">
      <w:pPr>
        <w:jc w:val="center"/>
        <w:rPr>
          <w:sz w:val="16"/>
          <w:szCs w:val="16"/>
        </w:rPr>
      </w:pPr>
      <w:r w:rsidRPr="00F22463">
        <w:rPr>
          <w:b/>
          <w:sz w:val="16"/>
          <w:szCs w:val="16"/>
        </w:rPr>
        <w:t>ОАО «</w:t>
      </w:r>
      <w:proofErr w:type="spellStart"/>
      <w:r w:rsidRPr="00F22463">
        <w:rPr>
          <w:b/>
          <w:sz w:val="16"/>
          <w:szCs w:val="16"/>
        </w:rPr>
        <w:t>ЭнКоСтрой</w:t>
      </w:r>
      <w:proofErr w:type="spellEnd"/>
      <w:r w:rsidRPr="00F22463">
        <w:rPr>
          <w:b/>
          <w:sz w:val="16"/>
          <w:szCs w:val="16"/>
        </w:rPr>
        <w:t>»</w:t>
      </w:r>
      <w:r w:rsidR="00F22463">
        <w:rPr>
          <w:b/>
          <w:sz w:val="16"/>
          <w:szCs w:val="16"/>
        </w:rPr>
        <w:t xml:space="preserve"> </w:t>
      </w:r>
      <w:r w:rsidRPr="00F22463">
        <w:rPr>
          <w:sz w:val="16"/>
          <w:szCs w:val="16"/>
        </w:rPr>
        <w:t>за период с 01.01.2018 по 31.12.2018</w:t>
      </w:r>
    </w:p>
    <w:p w:rsidR="00B25619" w:rsidRPr="00F22463" w:rsidRDefault="00B25619" w:rsidP="00F22463">
      <w:pPr>
        <w:ind w:firstLine="539"/>
        <w:rPr>
          <w:b/>
          <w:sz w:val="16"/>
          <w:szCs w:val="16"/>
        </w:rPr>
      </w:pPr>
      <w:r w:rsidRPr="00F22463">
        <w:rPr>
          <w:b/>
          <w:sz w:val="16"/>
          <w:szCs w:val="16"/>
        </w:rPr>
        <w:t>Аудиторское мнение</w:t>
      </w:r>
    </w:p>
    <w:p w:rsidR="00B25619" w:rsidRPr="00F22463" w:rsidRDefault="00B25619" w:rsidP="00B25619">
      <w:pPr>
        <w:ind w:firstLine="540"/>
        <w:rPr>
          <w:sz w:val="16"/>
          <w:szCs w:val="16"/>
          <w:u w:val="single"/>
        </w:rPr>
      </w:pPr>
      <w:r w:rsidRPr="00F22463">
        <w:rPr>
          <w:color w:val="000000"/>
          <w:sz w:val="16"/>
          <w:szCs w:val="16"/>
        </w:rPr>
        <w:t>Открытое акционерное общество</w:t>
      </w:r>
      <w:r w:rsidRPr="00F22463">
        <w:rPr>
          <w:sz w:val="16"/>
          <w:szCs w:val="16"/>
        </w:rPr>
        <w:t xml:space="preserve"> «</w:t>
      </w:r>
      <w:proofErr w:type="spellStart"/>
      <w:r w:rsidRPr="00F22463">
        <w:rPr>
          <w:sz w:val="16"/>
          <w:szCs w:val="16"/>
        </w:rPr>
        <w:t>ЭнКоСтрой</w:t>
      </w:r>
      <w:proofErr w:type="spellEnd"/>
      <w:r w:rsidRPr="00F22463">
        <w:rPr>
          <w:sz w:val="16"/>
          <w:szCs w:val="16"/>
        </w:rPr>
        <w:t>»</w:t>
      </w:r>
    </w:p>
    <w:p w:rsidR="00B25619" w:rsidRPr="00F22463" w:rsidRDefault="00B25619" w:rsidP="00B25619">
      <w:pPr>
        <w:ind w:firstLine="540"/>
        <w:rPr>
          <w:sz w:val="16"/>
          <w:szCs w:val="16"/>
          <w:u w:val="single"/>
        </w:rPr>
      </w:pPr>
      <w:r w:rsidRPr="00F22463">
        <w:rPr>
          <w:sz w:val="16"/>
          <w:szCs w:val="16"/>
        </w:rPr>
        <w:t>Юридический адрес: 220019, РБ г.Минск, ул.Монтажников,39-201</w:t>
      </w:r>
    </w:p>
    <w:p w:rsidR="00B25619" w:rsidRPr="00F22463" w:rsidRDefault="00B25619" w:rsidP="00B25619">
      <w:pPr>
        <w:ind w:firstLine="539"/>
        <w:jc w:val="both"/>
        <w:rPr>
          <w:sz w:val="16"/>
          <w:szCs w:val="16"/>
          <w:u w:val="single"/>
        </w:rPr>
      </w:pPr>
      <w:r w:rsidRPr="00F22463">
        <w:rPr>
          <w:sz w:val="16"/>
          <w:szCs w:val="16"/>
        </w:rPr>
        <w:t xml:space="preserve">Сведения о государственной регистрации: </w:t>
      </w:r>
      <w:r w:rsidRPr="00F22463">
        <w:rPr>
          <w:sz w:val="16"/>
          <w:szCs w:val="16"/>
          <w:u w:val="single"/>
        </w:rPr>
        <w:t>зарегистрировано Минским горисполкомом</w:t>
      </w:r>
    </w:p>
    <w:p w:rsidR="00B25619" w:rsidRPr="00F22463" w:rsidRDefault="00B25619" w:rsidP="00B25619">
      <w:pPr>
        <w:ind w:firstLine="539"/>
        <w:jc w:val="both"/>
        <w:rPr>
          <w:sz w:val="16"/>
          <w:szCs w:val="16"/>
          <w:u w:val="single"/>
        </w:rPr>
      </w:pPr>
      <w:r w:rsidRPr="00F22463">
        <w:rPr>
          <w:sz w:val="16"/>
          <w:szCs w:val="16"/>
          <w:u w:val="single"/>
        </w:rPr>
        <w:t>решением 20 мая 2010  в едином государственном регистре юридических лиц и</w:t>
      </w:r>
    </w:p>
    <w:p w:rsidR="00B25619" w:rsidRPr="00F22463" w:rsidRDefault="00B25619" w:rsidP="00B25619">
      <w:pPr>
        <w:ind w:firstLine="539"/>
        <w:jc w:val="both"/>
        <w:rPr>
          <w:sz w:val="16"/>
          <w:szCs w:val="16"/>
          <w:u w:val="single"/>
        </w:rPr>
      </w:pPr>
      <w:r w:rsidRPr="00F22463">
        <w:rPr>
          <w:sz w:val="16"/>
          <w:szCs w:val="16"/>
          <w:u w:val="single"/>
        </w:rPr>
        <w:t>индивидуальных предпринимателей за №191303397</w:t>
      </w:r>
    </w:p>
    <w:p w:rsidR="00B25619" w:rsidRPr="00F22463" w:rsidRDefault="00B25619" w:rsidP="00F22463">
      <w:pPr>
        <w:tabs>
          <w:tab w:val="left" w:pos="1680"/>
        </w:tabs>
        <w:rPr>
          <w:sz w:val="16"/>
          <w:szCs w:val="16"/>
          <w:u w:val="single"/>
        </w:rPr>
      </w:pPr>
      <w:r w:rsidRPr="00F22463">
        <w:rPr>
          <w:sz w:val="16"/>
          <w:szCs w:val="16"/>
        </w:rPr>
        <w:t xml:space="preserve">Мною проведен аудит прилагаемой бухгалтерской (финансовой) отчетности </w:t>
      </w:r>
      <w:r w:rsidRPr="00F22463">
        <w:rPr>
          <w:b/>
          <w:sz w:val="16"/>
          <w:szCs w:val="16"/>
        </w:rPr>
        <w:t>ОАО «</w:t>
      </w:r>
      <w:proofErr w:type="spellStart"/>
      <w:r w:rsidRPr="00F22463">
        <w:rPr>
          <w:b/>
          <w:sz w:val="16"/>
          <w:szCs w:val="16"/>
        </w:rPr>
        <w:t>ЭнКоСтрой</w:t>
      </w:r>
      <w:proofErr w:type="spellEnd"/>
      <w:r w:rsidRPr="00F22463">
        <w:rPr>
          <w:b/>
          <w:sz w:val="16"/>
          <w:szCs w:val="16"/>
        </w:rPr>
        <w:t>»</w:t>
      </w:r>
      <w:r w:rsidRPr="00F22463">
        <w:rPr>
          <w:sz w:val="16"/>
          <w:szCs w:val="16"/>
          <w:u w:val="single"/>
        </w:rPr>
        <w:t xml:space="preserve">, </w:t>
      </w:r>
      <w:r w:rsidRPr="00F22463">
        <w:rPr>
          <w:sz w:val="16"/>
          <w:szCs w:val="16"/>
        </w:rPr>
        <w:t>состоящей из бухгалтерского баланса на 31 декабря 2018г., отчета о прибылях и убытках, отчета об изменении собственного  капитала, отчета о движении денежных средств, а также примечаний к бухгалтерской (финансовой) отчетности.</w:t>
      </w:r>
    </w:p>
    <w:p w:rsidR="00B25619" w:rsidRPr="00F22463" w:rsidRDefault="00B25619" w:rsidP="00B25619">
      <w:pPr>
        <w:pStyle w:val="ConsPlusNonformat"/>
        <w:ind w:firstLine="540"/>
        <w:jc w:val="both"/>
        <w:rPr>
          <w:rFonts w:ascii="Times New Roman" w:hAnsi="Times New Roman" w:cs="Times New Roman"/>
          <w:color w:val="000000"/>
          <w:sz w:val="16"/>
          <w:szCs w:val="16"/>
        </w:rPr>
      </w:pPr>
      <w:r w:rsidRPr="00F22463">
        <w:rPr>
          <w:rFonts w:ascii="Times New Roman" w:hAnsi="Times New Roman" w:cs="Times New Roman"/>
          <w:sz w:val="16"/>
          <w:szCs w:val="16"/>
        </w:rPr>
        <w:t xml:space="preserve">По-моему мнению, прилагаемая бухгалтерская (финансовая) </w:t>
      </w:r>
      <w:r w:rsidRPr="00F22463">
        <w:rPr>
          <w:rFonts w:ascii="Times New Roman" w:hAnsi="Times New Roman" w:cs="Times New Roman"/>
          <w:b/>
          <w:sz w:val="16"/>
          <w:szCs w:val="16"/>
        </w:rPr>
        <w:t xml:space="preserve">отчетность </w:t>
      </w:r>
      <w:r w:rsidRPr="00F22463">
        <w:rPr>
          <w:rFonts w:ascii="Times New Roman" w:hAnsi="Times New Roman"/>
          <w:b/>
          <w:sz w:val="16"/>
          <w:szCs w:val="16"/>
        </w:rPr>
        <w:t>ОАО «</w:t>
      </w:r>
      <w:proofErr w:type="spellStart"/>
      <w:r w:rsidRPr="00F22463">
        <w:rPr>
          <w:rFonts w:ascii="Times New Roman" w:hAnsi="Times New Roman"/>
          <w:b/>
          <w:sz w:val="16"/>
          <w:szCs w:val="16"/>
        </w:rPr>
        <w:t>ЭнКоСтрой</w:t>
      </w:r>
      <w:proofErr w:type="spellEnd"/>
      <w:r w:rsidRPr="00F22463">
        <w:rPr>
          <w:rFonts w:ascii="Times New Roman" w:hAnsi="Times New Roman"/>
          <w:b/>
          <w:sz w:val="16"/>
          <w:szCs w:val="16"/>
        </w:rPr>
        <w:t>»</w:t>
      </w:r>
      <w:r w:rsidRPr="00F22463">
        <w:rPr>
          <w:rFonts w:ascii="Times New Roman" w:hAnsi="Times New Roman"/>
          <w:sz w:val="16"/>
          <w:szCs w:val="16"/>
          <w:u w:val="single"/>
        </w:rPr>
        <w:t>,</w:t>
      </w:r>
      <w:r w:rsidRPr="00F22463">
        <w:rPr>
          <w:rFonts w:ascii="Times New Roman" w:hAnsi="Times New Roman"/>
          <w:sz w:val="16"/>
          <w:szCs w:val="16"/>
        </w:rPr>
        <w:t xml:space="preserve"> </w:t>
      </w:r>
      <w:r w:rsidRPr="00F22463">
        <w:rPr>
          <w:rFonts w:ascii="Times New Roman" w:hAnsi="Times New Roman" w:cs="Times New Roman"/>
          <w:sz w:val="16"/>
          <w:szCs w:val="16"/>
        </w:rPr>
        <w:t>достоверно во всех существенных аспектах отражает</w:t>
      </w:r>
      <w:r w:rsidRPr="00F22463">
        <w:rPr>
          <w:rFonts w:ascii="Times New Roman" w:hAnsi="Times New Roman" w:cs="Times New Roman"/>
          <w:color w:val="000000"/>
          <w:sz w:val="16"/>
          <w:szCs w:val="16"/>
        </w:rPr>
        <w:t xml:space="preserve"> финансовое положение </w:t>
      </w:r>
      <w:r w:rsidRPr="00F22463">
        <w:rPr>
          <w:rFonts w:ascii="Times New Roman" w:hAnsi="Times New Roman"/>
          <w:sz w:val="16"/>
          <w:szCs w:val="16"/>
        </w:rPr>
        <w:t xml:space="preserve"> </w:t>
      </w:r>
      <w:r w:rsidRPr="00F22463">
        <w:rPr>
          <w:rFonts w:ascii="Times New Roman" w:hAnsi="Times New Roman"/>
          <w:b/>
          <w:sz w:val="16"/>
          <w:szCs w:val="16"/>
        </w:rPr>
        <w:t>ОАО «</w:t>
      </w:r>
      <w:proofErr w:type="spellStart"/>
      <w:r w:rsidRPr="00F22463">
        <w:rPr>
          <w:rFonts w:ascii="Times New Roman" w:hAnsi="Times New Roman"/>
          <w:b/>
          <w:sz w:val="16"/>
          <w:szCs w:val="16"/>
        </w:rPr>
        <w:t>ЭнКоСтрой</w:t>
      </w:r>
      <w:proofErr w:type="spellEnd"/>
      <w:r w:rsidRPr="00F22463">
        <w:rPr>
          <w:rFonts w:ascii="Times New Roman" w:hAnsi="Times New Roman"/>
          <w:b/>
          <w:sz w:val="16"/>
          <w:szCs w:val="16"/>
        </w:rPr>
        <w:t>»</w:t>
      </w:r>
      <w:r w:rsidRPr="00F22463">
        <w:rPr>
          <w:rFonts w:ascii="Times New Roman" w:hAnsi="Times New Roman"/>
          <w:sz w:val="16"/>
          <w:szCs w:val="16"/>
        </w:rPr>
        <w:t xml:space="preserve">  </w:t>
      </w:r>
      <w:r w:rsidRPr="00F22463">
        <w:rPr>
          <w:rFonts w:ascii="Times New Roman" w:hAnsi="Times New Roman" w:cs="Times New Roman"/>
          <w:color w:val="000000"/>
          <w:sz w:val="16"/>
          <w:szCs w:val="16"/>
        </w:rPr>
        <w:t xml:space="preserve">на 31.12.2018, а также финансовые результаты деятельности и изменения финансового положения </w:t>
      </w:r>
      <w:r w:rsidRPr="00F22463">
        <w:rPr>
          <w:rFonts w:ascii="Times New Roman" w:hAnsi="Times New Roman"/>
          <w:b/>
          <w:sz w:val="16"/>
          <w:szCs w:val="16"/>
        </w:rPr>
        <w:t>ОАО «</w:t>
      </w:r>
      <w:proofErr w:type="spellStart"/>
      <w:r w:rsidRPr="00F22463">
        <w:rPr>
          <w:rFonts w:ascii="Times New Roman" w:hAnsi="Times New Roman"/>
          <w:b/>
          <w:sz w:val="16"/>
          <w:szCs w:val="16"/>
        </w:rPr>
        <w:t>ЭнКоСтрой</w:t>
      </w:r>
      <w:proofErr w:type="spellEnd"/>
      <w:r w:rsidRPr="00F22463">
        <w:rPr>
          <w:rFonts w:ascii="Times New Roman" w:hAnsi="Times New Roman"/>
          <w:b/>
          <w:sz w:val="16"/>
          <w:szCs w:val="16"/>
        </w:rPr>
        <w:t>»</w:t>
      </w:r>
      <w:r w:rsidRPr="00F22463">
        <w:rPr>
          <w:rFonts w:ascii="Times New Roman" w:hAnsi="Times New Roman"/>
          <w:sz w:val="16"/>
          <w:szCs w:val="16"/>
        </w:rPr>
        <w:t xml:space="preserve"> </w:t>
      </w:r>
      <w:r w:rsidRPr="00F22463">
        <w:rPr>
          <w:rFonts w:ascii="Times New Roman" w:hAnsi="Times New Roman" w:cs="Times New Roman"/>
          <w:color w:val="000000"/>
          <w:sz w:val="16"/>
          <w:szCs w:val="16"/>
        </w:rPr>
        <w:t>за 2018 год, закончившийся на указанную дату, в соответствии с  требованиями  законодательства  Республики  Беларусь.</w:t>
      </w:r>
    </w:p>
    <w:p w:rsidR="00B25619" w:rsidRPr="00F22463" w:rsidRDefault="00B25619" w:rsidP="00F22463">
      <w:pPr>
        <w:ind w:firstLine="539"/>
        <w:jc w:val="both"/>
        <w:rPr>
          <w:b/>
          <w:sz w:val="16"/>
          <w:szCs w:val="16"/>
        </w:rPr>
      </w:pPr>
      <w:r w:rsidRPr="00F22463">
        <w:rPr>
          <w:b/>
          <w:sz w:val="16"/>
          <w:szCs w:val="16"/>
        </w:rPr>
        <w:t>Основания для выражения аудиторского мнения</w:t>
      </w:r>
    </w:p>
    <w:p w:rsidR="00B25619" w:rsidRPr="00F22463" w:rsidRDefault="00B25619" w:rsidP="00B25619">
      <w:pPr>
        <w:autoSpaceDE w:val="0"/>
        <w:autoSpaceDN w:val="0"/>
        <w:adjustRightInd w:val="0"/>
        <w:ind w:firstLine="540"/>
        <w:jc w:val="both"/>
        <w:rPr>
          <w:color w:val="000000"/>
          <w:sz w:val="16"/>
          <w:szCs w:val="16"/>
        </w:rPr>
      </w:pPr>
      <w:r w:rsidRPr="00F22463">
        <w:rPr>
          <w:color w:val="000000"/>
          <w:sz w:val="16"/>
          <w:szCs w:val="16"/>
        </w:rPr>
        <w:t xml:space="preserve">Мною  проведен аудит  в соответствии с требованиями </w:t>
      </w:r>
      <w:hyperlink r:id="rId5" w:tooltip="Закон Республики Беларусь от 12.07.2013 N 56-З &quot;Об аудиторской деятельности&quot;{КонсультантПлюс}" w:history="1">
        <w:r w:rsidRPr="00F22463">
          <w:rPr>
            <w:color w:val="000000"/>
            <w:sz w:val="16"/>
            <w:szCs w:val="16"/>
          </w:rPr>
          <w:t>Закона</w:t>
        </w:r>
      </w:hyperlink>
      <w:r w:rsidRPr="00F22463">
        <w:rPr>
          <w:color w:val="000000"/>
          <w:sz w:val="16"/>
          <w:szCs w:val="16"/>
        </w:rPr>
        <w:t xml:space="preserve"> Республики Беларусь  от 12 июля 2013 года</w:t>
      </w:r>
      <w:r w:rsidRPr="00F22463">
        <w:rPr>
          <w:sz w:val="16"/>
          <w:szCs w:val="16"/>
        </w:rPr>
        <w:t xml:space="preserve"> № 56-3 </w:t>
      </w:r>
      <w:r w:rsidRPr="00F22463">
        <w:rPr>
          <w:color w:val="000000"/>
          <w:sz w:val="16"/>
          <w:szCs w:val="16"/>
        </w:rPr>
        <w:t>«Об аудиторской деятельности» и национальных правил аудиторской  деятельности. Наши обязанности, предусмотренные законодательством Республики Беларусь, более подробно рассматриваются в разделе «</w:t>
      </w:r>
      <w:r w:rsidRPr="00F22463">
        <w:rPr>
          <w:bCs/>
          <w:color w:val="000000"/>
          <w:sz w:val="16"/>
          <w:szCs w:val="16"/>
        </w:rPr>
        <w:t xml:space="preserve">Обязанности аудиторской организации </w:t>
      </w:r>
      <w:r w:rsidRPr="00F22463">
        <w:rPr>
          <w:bCs/>
          <w:sz w:val="16"/>
          <w:szCs w:val="16"/>
        </w:rPr>
        <w:t xml:space="preserve">по проведению аудита бухгалтерской (финансовой) отчетности» настоящего заключения. </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 xml:space="preserve">Мною соблюден принцип независимости по отношению </w:t>
      </w:r>
      <w:r w:rsidRPr="00F22463">
        <w:rPr>
          <w:b/>
          <w:sz w:val="16"/>
          <w:szCs w:val="16"/>
        </w:rPr>
        <w:t>ОАО «</w:t>
      </w:r>
      <w:proofErr w:type="spellStart"/>
      <w:r w:rsidRPr="00F22463">
        <w:rPr>
          <w:b/>
          <w:sz w:val="16"/>
          <w:szCs w:val="16"/>
        </w:rPr>
        <w:t>ЭнКоСтрой</w:t>
      </w:r>
      <w:proofErr w:type="spellEnd"/>
      <w:r w:rsidRPr="00F22463">
        <w:rPr>
          <w:b/>
          <w:sz w:val="16"/>
          <w:szCs w:val="16"/>
        </w:rPr>
        <w:t>»</w:t>
      </w:r>
      <w:r w:rsidRPr="00F22463">
        <w:rPr>
          <w:bCs/>
          <w:sz w:val="16"/>
          <w:szCs w:val="16"/>
        </w:rPr>
        <w:t xml:space="preserve"> согласно требованиям </w:t>
      </w:r>
      <w:hyperlink r:id="rId6" w:history="1">
        <w:r w:rsidRPr="00F22463">
          <w:rPr>
            <w:bCs/>
            <w:sz w:val="16"/>
            <w:szCs w:val="16"/>
          </w:rPr>
          <w:t>законодательства</w:t>
        </w:r>
      </w:hyperlink>
      <w:r w:rsidRPr="00F22463">
        <w:rPr>
          <w:bCs/>
          <w:sz w:val="16"/>
          <w:szCs w:val="16"/>
        </w:rPr>
        <w:t xml:space="preserve"> Республики Беларусь и </w:t>
      </w:r>
      <w:hyperlink r:id="rId7" w:history="1">
        <w:r w:rsidRPr="00F22463">
          <w:rPr>
            <w:bCs/>
            <w:sz w:val="16"/>
            <w:szCs w:val="16"/>
          </w:rPr>
          <w:t>нормы</w:t>
        </w:r>
      </w:hyperlink>
      <w:r w:rsidRPr="00F22463">
        <w:rPr>
          <w:bCs/>
          <w:sz w:val="16"/>
          <w:szCs w:val="16"/>
        </w:rPr>
        <w:t xml:space="preserve"> профессиональной этики. </w:t>
      </w:r>
    </w:p>
    <w:p w:rsidR="00B25619" w:rsidRPr="00F22463" w:rsidRDefault="00B25619" w:rsidP="00B25619">
      <w:pPr>
        <w:widowControl w:val="0"/>
        <w:autoSpaceDE w:val="0"/>
        <w:autoSpaceDN w:val="0"/>
        <w:adjustRightInd w:val="0"/>
        <w:ind w:firstLine="540"/>
        <w:jc w:val="both"/>
        <w:rPr>
          <w:color w:val="000000"/>
          <w:sz w:val="16"/>
          <w:szCs w:val="16"/>
        </w:rPr>
      </w:pPr>
      <w:r w:rsidRPr="00F22463">
        <w:rPr>
          <w:color w:val="000000"/>
          <w:sz w:val="16"/>
          <w:szCs w:val="16"/>
        </w:rPr>
        <w:t>Я   полагаю,  что  в  ходе  аудита  мною  были  получены достаточные и надлежащие  аудиторские доказательства, которые могут являться основанием для выражения аудиторского мнения.</w:t>
      </w:r>
    </w:p>
    <w:p w:rsidR="00B25619" w:rsidRPr="00F22463" w:rsidRDefault="00B25619" w:rsidP="00F22463">
      <w:pPr>
        <w:widowControl w:val="0"/>
        <w:autoSpaceDE w:val="0"/>
        <w:autoSpaceDN w:val="0"/>
        <w:adjustRightInd w:val="0"/>
        <w:ind w:firstLine="539"/>
        <w:jc w:val="both"/>
        <w:rPr>
          <w:b/>
          <w:color w:val="000000"/>
          <w:sz w:val="16"/>
          <w:szCs w:val="16"/>
        </w:rPr>
      </w:pPr>
      <w:r w:rsidRPr="00F22463">
        <w:rPr>
          <w:b/>
          <w:color w:val="000000"/>
          <w:sz w:val="16"/>
          <w:szCs w:val="16"/>
        </w:rPr>
        <w:t>Ключевые вопросы аудита</w:t>
      </w:r>
    </w:p>
    <w:p w:rsidR="00B25619" w:rsidRPr="00F22463" w:rsidRDefault="00B25619" w:rsidP="00F22463">
      <w:pPr>
        <w:widowControl w:val="0"/>
        <w:autoSpaceDE w:val="0"/>
        <w:autoSpaceDN w:val="0"/>
        <w:adjustRightInd w:val="0"/>
        <w:ind w:firstLine="540"/>
        <w:jc w:val="both"/>
        <w:rPr>
          <w:color w:val="000000"/>
          <w:sz w:val="16"/>
          <w:szCs w:val="16"/>
        </w:rPr>
      </w:pPr>
      <w:r w:rsidRPr="00F22463">
        <w:rPr>
          <w:color w:val="000000"/>
          <w:sz w:val="16"/>
          <w:szCs w:val="16"/>
        </w:rPr>
        <w:t>В результате проведенного аудита мною определено, что ключевые вопросы аудита, информацию о которых необходимо сообщить в аудиторском заключении, отсутствуют.</w:t>
      </w:r>
    </w:p>
    <w:p w:rsidR="00B25619" w:rsidRPr="00F22463" w:rsidRDefault="00B25619" w:rsidP="00F22463">
      <w:pPr>
        <w:ind w:firstLine="539"/>
        <w:jc w:val="both"/>
        <w:rPr>
          <w:b/>
          <w:sz w:val="16"/>
          <w:szCs w:val="16"/>
        </w:rPr>
      </w:pPr>
      <w:r w:rsidRPr="00F22463">
        <w:rPr>
          <w:b/>
          <w:sz w:val="16"/>
          <w:szCs w:val="16"/>
        </w:rPr>
        <w:t>Обязанности руководства ОАО «</w:t>
      </w:r>
      <w:proofErr w:type="spellStart"/>
      <w:r w:rsidRPr="00F22463">
        <w:rPr>
          <w:b/>
          <w:sz w:val="16"/>
          <w:szCs w:val="16"/>
        </w:rPr>
        <w:t>ЭнКоСтрой</w:t>
      </w:r>
      <w:proofErr w:type="spellEnd"/>
      <w:r w:rsidRPr="00F22463">
        <w:rPr>
          <w:b/>
          <w:sz w:val="16"/>
          <w:szCs w:val="16"/>
        </w:rPr>
        <w:t>» по подготовке бухгалтерской (финансовой) отчетности</w:t>
      </w:r>
    </w:p>
    <w:p w:rsidR="00B25619" w:rsidRPr="00F22463" w:rsidRDefault="00B25619" w:rsidP="00F22463">
      <w:pPr>
        <w:pStyle w:val="ConsPlusNonformat"/>
        <w:ind w:firstLine="540"/>
        <w:jc w:val="both"/>
        <w:rPr>
          <w:rFonts w:ascii="Times New Roman" w:hAnsi="Times New Roman" w:cs="Times New Roman"/>
          <w:color w:val="000000"/>
          <w:sz w:val="16"/>
          <w:szCs w:val="16"/>
        </w:rPr>
      </w:pPr>
      <w:r w:rsidRPr="00F22463">
        <w:rPr>
          <w:rFonts w:ascii="Times New Roman" w:hAnsi="Times New Roman" w:cs="Times New Roman"/>
          <w:sz w:val="16"/>
          <w:szCs w:val="16"/>
        </w:rPr>
        <w:t>Руководство</w:t>
      </w:r>
      <w:r w:rsidRPr="00F22463">
        <w:rPr>
          <w:rFonts w:ascii="Times New Roman" w:hAnsi="Times New Roman"/>
          <w:sz w:val="16"/>
          <w:szCs w:val="16"/>
        </w:rPr>
        <w:t xml:space="preserve"> </w:t>
      </w:r>
      <w:r w:rsidRPr="00F22463">
        <w:rPr>
          <w:rFonts w:ascii="Times New Roman" w:hAnsi="Times New Roman"/>
          <w:b/>
          <w:sz w:val="16"/>
          <w:szCs w:val="16"/>
        </w:rPr>
        <w:t>ОАО «</w:t>
      </w:r>
      <w:proofErr w:type="spellStart"/>
      <w:r w:rsidRPr="00F22463">
        <w:rPr>
          <w:rFonts w:ascii="Times New Roman" w:hAnsi="Times New Roman"/>
          <w:b/>
          <w:sz w:val="16"/>
          <w:szCs w:val="16"/>
        </w:rPr>
        <w:t>ЭнКоСтрой</w:t>
      </w:r>
      <w:proofErr w:type="spellEnd"/>
      <w:r w:rsidRPr="00F22463">
        <w:rPr>
          <w:rFonts w:ascii="Times New Roman" w:hAnsi="Times New Roman"/>
          <w:b/>
          <w:sz w:val="16"/>
          <w:szCs w:val="16"/>
        </w:rPr>
        <w:t>»</w:t>
      </w:r>
      <w:r w:rsidRPr="00F22463">
        <w:rPr>
          <w:sz w:val="16"/>
          <w:szCs w:val="16"/>
        </w:rPr>
        <w:t xml:space="preserve"> </w:t>
      </w:r>
      <w:r w:rsidRPr="00F22463">
        <w:rPr>
          <w:rFonts w:ascii="Times New Roman" w:hAnsi="Times New Roman" w:cs="Times New Roman"/>
          <w:sz w:val="16"/>
          <w:szCs w:val="16"/>
        </w:rPr>
        <w:t xml:space="preserve">несет ответственность за подготовку и достоверное представление бухгалтерской ( финансовой) отчетности в соответствии с законодательством Республики Беларусь по бухгалтерскому учету и отчетности, организацию системы внутреннего контроля, необходимой для подготовки отчетности, не содержащей существенных искажений, допущенных вследствие недобросовестных действий и (или) ошибок, </w:t>
      </w:r>
      <w:r w:rsidRPr="00F22463">
        <w:rPr>
          <w:rFonts w:ascii="Times New Roman" w:hAnsi="Times New Roman" w:cs="Times New Roman"/>
          <w:bCs/>
          <w:sz w:val="16"/>
          <w:szCs w:val="16"/>
        </w:rPr>
        <w:t xml:space="preserve">за оценку способности продолжать свою деятельность непрерывно и уместности применения принципа непрерывности деятельности при подготовке бухгалтерской отчетности, а также за надлежащее раскрытие в бухгалтерской отчетности в соответствующих случаях сведений, относящихся к непрерывности деятельности. </w:t>
      </w:r>
    </w:p>
    <w:p w:rsidR="00B25619" w:rsidRPr="00F22463" w:rsidRDefault="00B25619" w:rsidP="00F22463">
      <w:pPr>
        <w:ind w:firstLine="539"/>
        <w:jc w:val="both"/>
        <w:rPr>
          <w:b/>
          <w:sz w:val="16"/>
          <w:szCs w:val="16"/>
        </w:rPr>
      </w:pPr>
      <w:r w:rsidRPr="00F22463">
        <w:rPr>
          <w:b/>
          <w:sz w:val="16"/>
          <w:szCs w:val="16"/>
        </w:rPr>
        <w:t>Обязанности аудитора по проведению аудита бухгалтерской (финансовой) отчетности</w:t>
      </w:r>
    </w:p>
    <w:p w:rsidR="00B25619" w:rsidRPr="00F22463" w:rsidRDefault="00B25619" w:rsidP="00F22463">
      <w:pPr>
        <w:autoSpaceDE w:val="0"/>
        <w:autoSpaceDN w:val="0"/>
        <w:adjustRightInd w:val="0"/>
        <w:ind w:firstLine="540"/>
        <w:jc w:val="both"/>
        <w:rPr>
          <w:bCs/>
          <w:sz w:val="16"/>
          <w:szCs w:val="16"/>
        </w:rPr>
      </w:pPr>
      <w:r w:rsidRPr="00F22463">
        <w:rPr>
          <w:bCs/>
          <w:sz w:val="16"/>
          <w:szCs w:val="16"/>
        </w:rPr>
        <w:t>Цель аудита состоит в получении разумной уверенности в том, что бухгалтерская (финансовая) отчетность</w:t>
      </w:r>
      <w:r w:rsidRPr="00F22463">
        <w:rPr>
          <w:sz w:val="16"/>
          <w:szCs w:val="16"/>
        </w:rPr>
        <w:t xml:space="preserve"> </w:t>
      </w:r>
      <w:r w:rsidRPr="00F22463">
        <w:rPr>
          <w:b/>
          <w:sz w:val="16"/>
          <w:szCs w:val="16"/>
        </w:rPr>
        <w:t>ОАО «</w:t>
      </w:r>
      <w:proofErr w:type="spellStart"/>
      <w:r w:rsidRPr="00F22463">
        <w:rPr>
          <w:b/>
          <w:sz w:val="16"/>
          <w:szCs w:val="16"/>
        </w:rPr>
        <w:t>ЭнКоСтрой</w:t>
      </w:r>
      <w:proofErr w:type="spellEnd"/>
      <w:r w:rsidRPr="00F22463">
        <w:rPr>
          <w:b/>
          <w:sz w:val="16"/>
          <w:szCs w:val="16"/>
        </w:rPr>
        <w:t>»</w:t>
      </w:r>
      <w:r w:rsidRPr="00F22463">
        <w:rPr>
          <w:bCs/>
          <w:sz w:val="16"/>
          <w:szCs w:val="16"/>
        </w:rPr>
        <w:t xml:space="preserve"> не содержит существенных искажений вследствие ошибок и (или) недобросовестных действий, и составлении аудиторского заключения, содержащего мнение.</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 xml:space="preserve">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w:t>
      </w:r>
      <w:r w:rsidRPr="00F22463">
        <w:rPr>
          <w:sz w:val="16"/>
          <w:szCs w:val="16"/>
        </w:rPr>
        <w:t xml:space="preserve">(финансовой) </w:t>
      </w:r>
      <w:r w:rsidRPr="00F22463">
        <w:rPr>
          <w:bCs/>
          <w:sz w:val="16"/>
          <w:szCs w:val="16"/>
        </w:rPr>
        <w:t>отчетности, принимаемые на ее основе.</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В рамках аудита, проводимого в соответствии с национальными правилами аудиторской деятельности, мы применяем профессиональное суждение и сохраняем профессиональный скептицизм на протяжении всего аудита.</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Кроме того, в ходе аудита выполняется следующее:</w:t>
      </w:r>
    </w:p>
    <w:p w:rsidR="00B25619" w:rsidRPr="00F22463" w:rsidRDefault="00B25619" w:rsidP="00B25619">
      <w:pPr>
        <w:numPr>
          <w:ilvl w:val="1"/>
          <w:numId w:val="1"/>
        </w:numPr>
        <w:autoSpaceDE w:val="0"/>
        <w:autoSpaceDN w:val="0"/>
        <w:adjustRightInd w:val="0"/>
        <w:ind w:left="0" w:firstLine="360"/>
        <w:jc w:val="both"/>
        <w:rPr>
          <w:bCs/>
          <w:sz w:val="16"/>
          <w:szCs w:val="16"/>
        </w:rPr>
      </w:pPr>
      <w:r w:rsidRPr="00F22463">
        <w:rPr>
          <w:bCs/>
          <w:sz w:val="16"/>
          <w:szCs w:val="16"/>
        </w:rPr>
        <w:t xml:space="preserve">выявляются и оцениваются риски существенного искажения отчетности вследствие ошибок и (или) недобросовестных действий; разрабатываются и выполняются аудиторские процедуры в соответствии с оцененными рисками; получаются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sidRPr="00F22463">
        <w:rPr>
          <w:bCs/>
          <w:sz w:val="16"/>
          <w:szCs w:val="16"/>
        </w:rPr>
        <w:t>необнаружения</w:t>
      </w:r>
      <w:proofErr w:type="spellEnd"/>
      <w:r w:rsidRPr="00F22463">
        <w:rPr>
          <w:bCs/>
          <w:sz w:val="16"/>
          <w:szCs w:val="16"/>
        </w:rPr>
        <w:t xml:space="preserve"> существенных искажений отчетности в результате недобросовестных действий выше риска </w:t>
      </w:r>
      <w:proofErr w:type="spellStart"/>
      <w:r w:rsidRPr="00F22463">
        <w:rPr>
          <w:bCs/>
          <w:sz w:val="16"/>
          <w:szCs w:val="16"/>
        </w:rPr>
        <w:t>необнаружения</w:t>
      </w:r>
      <w:proofErr w:type="spellEnd"/>
      <w:r w:rsidRPr="00F22463">
        <w:rPr>
          <w:bCs/>
          <w:sz w:val="16"/>
          <w:szCs w:val="16"/>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w:t>
      </w:r>
    </w:p>
    <w:p w:rsidR="00B25619" w:rsidRPr="00F22463" w:rsidRDefault="00B25619" w:rsidP="00B25619">
      <w:pPr>
        <w:numPr>
          <w:ilvl w:val="1"/>
          <w:numId w:val="1"/>
        </w:numPr>
        <w:autoSpaceDE w:val="0"/>
        <w:autoSpaceDN w:val="0"/>
        <w:adjustRightInd w:val="0"/>
        <w:ind w:left="0" w:firstLine="360"/>
        <w:jc w:val="both"/>
        <w:rPr>
          <w:bCs/>
          <w:sz w:val="16"/>
          <w:szCs w:val="16"/>
        </w:rPr>
      </w:pPr>
      <w:r w:rsidRPr="00F22463">
        <w:rPr>
          <w:bCs/>
          <w:sz w:val="16"/>
          <w:szCs w:val="16"/>
        </w:rPr>
        <w:t xml:space="preserve">получается понимание системы внутреннего контроля </w:t>
      </w:r>
      <w:proofErr w:type="spellStart"/>
      <w:r w:rsidRPr="00F22463">
        <w:rPr>
          <w:bCs/>
          <w:sz w:val="16"/>
          <w:szCs w:val="16"/>
        </w:rPr>
        <w:t>аудируемого</w:t>
      </w:r>
      <w:proofErr w:type="spellEnd"/>
      <w:r w:rsidRPr="00F22463">
        <w:rPr>
          <w:bCs/>
          <w:sz w:val="16"/>
          <w:szCs w:val="16"/>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мнения относительно эффективности функционирования этой системы; </w:t>
      </w:r>
    </w:p>
    <w:p w:rsidR="00B25619" w:rsidRPr="00F22463" w:rsidRDefault="00B25619" w:rsidP="00B25619">
      <w:pPr>
        <w:numPr>
          <w:ilvl w:val="1"/>
          <w:numId w:val="1"/>
        </w:numPr>
        <w:autoSpaceDE w:val="0"/>
        <w:autoSpaceDN w:val="0"/>
        <w:adjustRightInd w:val="0"/>
        <w:ind w:left="0" w:firstLine="360"/>
        <w:jc w:val="both"/>
        <w:rPr>
          <w:bCs/>
          <w:sz w:val="16"/>
          <w:szCs w:val="16"/>
        </w:rPr>
      </w:pPr>
      <w:r w:rsidRPr="00F22463">
        <w:rPr>
          <w:bCs/>
          <w:sz w:val="16"/>
          <w:szCs w:val="16"/>
        </w:rPr>
        <w:t>оценивается надлежащий характер применяемой учетной политики, а также обоснованность учетных оценок и соответствующего раскрытия информации в бухгалтерской отчетности;</w:t>
      </w:r>
    </w:p>
    <w:p w:rsidR="00B25619" w:rsidRPr="00F22463" w:rsidRDefault="00B25619" w:rsidP="00B25619">
      <w:pPr>
        <w:numPr>
          <w:ilvl w:val="1"/>
          <w:numId w:val="1"/>
        </w:numPr>
        <w:autoSpaceDE w:val="0"/>
        <w:autoSpaceDN w:val="0"/>
        <w:adjustRightInd w:val="0"/>
        <w:ind w:left="0" w:firstLine="360"/>
        <w:jc w:val="both"/>
        <w:rPr>
          <w:bCs/>
          <w:sz w:val="16"/>
          <w:szCs w:val="16"/>
        </w:rPr>
      </w:pPr>
      <w:r w:rsidRPr="00F22463">
        <w:rPr>
          <w:bCs/>
          <w:sz w:val="16"/>
          <w:szCs w:val="16"/>
        </w:rPr>
        <w:t xml:space="preserve">оценивается правильность применения руководством </w:t>
      </w:r>
      <w:proofErr w:type="spellStart"/>
      <w:r w:rsidRPr="00F22463">
        <w:rPr>
          <w:bCs/>
          <w:sz w:val="16"/>
          <w:szCs w:val="16"/>
        </w:rPr>
        <w:t>аудируемого</w:t>
      </w:r>
      <w:proofErr w:type="spellEnd"/>
      <w:r w:rsidRPr="00F22463">
        <w:rPr>
          <w:bCs/>
          <w:sz w:val="16"/>
          <w:szCs w:val="16"/>
        </w:rPr>
        <w:t xml:space="preserve"> лица допущения о непрерывности деятельности, и на основании полученных аудиторских доказательств делается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F22463">
        <w:rPr>
          <w:bCs/>
          <w:sz w:val="16"/>
          <w:szCs w:val="16"/>
        </w:rPr>
        <w:t>аудируемого</w:t>
      </w:r>
      <w:proofErr w:type="spellEnd"/>
      <w:r w:rsidRPr="00F22463">
        <w:rPr>
          <w:bCs/>
          <w:sz w:val="16"/>
          <w:szCs w:val="16"/>
        </w:rPr>
        <w:t xml:space="preserve"> лица продолжать свою деятельность непрерывно. Если я  прихожу к выводу о наличии такой существенной неопределенности, то я  должна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я должна модифицировать свое мнение. Мои выводы основаны на аудиторских доказательствах, полученных до даты подписания аудиторского заключения,  однако будущее события или условия могут привести к тому, что </w:t>
      </w:r>
      <w:proofErr w:type="spellStart"/>
      <w:r w:rsidRPr="00F22463">
        <w:rPr>
          <w:bCs/>
          <w:sz w:val="16"/>
          <w:szCs w:val="16"/>
        </w:rPr>
        <w:t>аудируемое</w:t>
      </w:r>
      <w:proofErr w:type="spellEnd"/>
      <w:r w:rsidRPr="00F22463">
        <w:rPr>
          <w:bCs/>
          <w:sz w:val="16"/>
          <w:szCs w:val="16"/>
        </w:rPr>
        <w:t xml:space="preserve"> лицо утратит способность продолжать свою деятельность непрерывно;</w:t>
      </w:r>
    </w:p>
    <w:p w:rsidR="00B25619" w:rsidRPr="00F22463" w:rsidRDefault="00B25619" w:rsidP="00B25619">
      <w:pPr>
        <w:numPr>
          <w:ilvl w:val="1"/>
          <w:numId w:val="1"/>
        </w:numPr>
        <w:autoSpaceDE w:val="0"/>
        <w:autoSpaceDN w:val="0"/>
        <w:adjustRightInd w:val="0"/>
        <w:ind w:left="0" w:firstLine="360"/>
        <w:jc w:val="both"/>
        <w:rPr>
          <w:bCs/>
          <w:sz w:val="16"/>
          <w:szCs w:val="16"/>
        </w:rPr>
      </w:pPr>
      <w:r w:rsidRPr="00F22463">
        <w:rPr>
          <w:bCs/>
          <w:sz w:val="16"/>
          <w:szCs w:val="16"/>
        </w:rPr>
        <w:t xml:space="preserve">оценивается общее представление бухгалтерской </w:t>
      </w:r>
      <w:r w:rsidRPr="00F22463">
        <w:rPr>
          <w:sz w:val="16"/>
          <w:szCs w:val="16"/>
        </w:rPr>
        <w:t xml:space="preserve">(финансовой) </w:t>
      </w:r>
      <w:r w:rsidRPr="00F22463">
        <w:rPr>
          <w:bCs/>
          <w:sz w:val="16"/>
          <w:szCs w:val="16"/>
        </w:rPr>
        <w:t>отчетности, ее структура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Мною осуществлено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B25619" w:rsidRPr="00F22463" w:rsidRDefault="00B25619" w:rsidP="00B25619">
      <w:pPr>
        <w:autoSpaceDE w:val="0"/>
        <w:autoSpaceDN w:val="0"/>
        <w:adjustRightInd w:val="0"/>
        <w:ind w:firstLine="540"/>
        <w:jc w:val="both"/>
        <w:rPr>
          <w:bCs/>
          <w:sz w:val="16"/>
          <w:szCs w:val="16"/>
        </w:rPr>
      </w:pPr>
      <w:r w:rsidRPr="00F22463">
        <w:rPr>
          <w:bCs/>
          <w:sz w:val="16"/>
          <w:szCs w:val="16"/>
        </w:rPr>
        <w:t xml:space="preserve">Также мною предоставляется лицам, наделенным руководящими полномочиями, заявление о том,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 Из числа вопросов, доведенных до сведения лиц, наделенных руководящими полномочиями, мною выбираются ключевые вопросы аудита и раскрываются эти вопросы в аудиторском заключении, кроме тех случаев, когда раскрытие информации об этих вопросах запрещено законодательством </w:t>
      </w:r>
      <w:proofErr w:type="gramStart"/>
      <w:r w:rsidRPr="00F22463">
        <w:rPr>
          <w:bCs/>
          <w:sz w:val="16"/>
          <w:szCs w:val="16"/>
        </w:rPr>
        <w:t>или</w:t>
      </w:r>
      <w:proofErr w:type="gramEnd"/>
      <w:r w:rsidRPr="00F22463">
        <w:rPr>
          <w:bCs/>
          <w:sz w:val="16"/>
          <w:szCs w:val="16"/>
        </w:rPr>
        <w:t xml:space="preserve"> когда я обоснованно прихожу к выводу о том, что отрицательные последствия сообщения такой информации превысят пользу от ее раскрытия.</w:t>
      </w:r>
    </w:p>
    <w:p w:rsidR="00B25619" w:rsidRPr="00F22463" w:rsidRDefault="00B25619" w:rsidP="00B25619">
      <w:pPr>
        <w:autoSpaceDE w:val="0"/>
        <w:autoSpaceDN w:val="0"/>
        <w:adjustRightInd w:val="0"/>
        <w:spacing w:after="120"/>
        <w:ind w:firstLine="567"/>
        <w:jc w:val="both"/>
        <w:rPr>
          <w:b/>
          <w:sz w:val="16"/>
          <w:szCs w:val="16"/>
        </w:rPr>
      </w:pPr>
      <w:r w:rsidRPr="00F22463">
        <w:rPr>
          <w:b/>
          <w:sz w:val="16"/>
          <w:szCs w:val="16"/>
        </w:rPr>
        <w:t>Прочие вопросы</w:t>
      </w:r>
    </w:p>
    <w:p w:rsidR="00034AF7" w:rsidRDefault="00B25619" w:rsidP="00034AF7">
      <w:pPr>
        <w:ind w:firstLine="567"/>
        <w:jc w:val="both"/>
        <w:rPr>
          <w:sz w:val="16"/>
          <w:szCs w:val="16"/>
        </w:rPr>
      </w:pPr>
      <w:r w:rsidRPr="00F22463">
        <w:rPr>
          <w:sz w:val="16"/>
          <w:szCs w:val="16"/>
        </w:rPr>
        <w:t xml:space="preserve">Бухгалтерская отчетность </w:t>
      </w:r>
      <w:r w:rsidRPr="00F22463">
        <w:rPr>
          <w:b/>
          <w:sz w:val="16"/>
          <w:szCs w:val="16"/>
        </w:rPr>
        <w:t>ОАО «</w:t>
      </w:r>
      <w:proofErr w:type="spellStart"/>
      <w:r w:rsidRPr="00F22463">
        <w:rPr>
          <w:b/>
          <w:sz w:val="16"/>
          <w:szCs w:val="16"/>
        </w:rPr>
        <w:t>ЭнКоСтрой</w:t>
      </w:r>
      <w:proofErr w:type="spellEnd"/>
      <w:r w:rsidRPr="00F22463">
        <w:rPr>
          <w:b/>
          <w:sz w:val="16"/>
          <w:szCs w:val="16"/>
        </w:rPr>
        <w:t>»</w:t>
      </w:r>
      <w:r w:rsidRPr="00F22463">
        <w:rPr>
          <w:sz w:val="16"/>
          <w:szCs w:val="16"/>
        </w:rPr>
        <w:t xml:space="preserve">  за предшествующий настоящему аудиту период с 1 января по 31 декабря 2017 года включительно была проверена индивидуальным предпринимателем Галиной Ивановной Калинкиной. </w:t>
      </w:r>
    </w:p>
    <w:p w:rsidR="00034AF7" w:rsidRDefault="00034AF7" w:rsidP="00034AF7">
      <w:pPr>
        <w:ind w:firstLine="555"/>
        <w:textAlignment w:val="baseline"/>
        <w:rPr>
          <w:sz w:val="16"/>
          <w:szCs w:val="16"/>
        </w:rPr>
      </w:pPr>
      <w:r>
        <w:rPr>
          <w:sz w:val="16"/>
          <w:szCs w:val="16"/>
        </w:rPr>
        <w:t>Индивидуальный предприниматель Галина Ивановна Калинкина</w:t>
      </w:r>
    </w:p>
    <w:p w:rsidR="00034AF7" w:rsidRDefault="00034AF7" w:rsidP="00034AF7">
      <w:pPr>
        <w:rPr>
          <w:sz w:val="16"/>
          <w:szCs w:val="16"/>
        </w:rPr>
      </w:pPr>
      <w:smartTag w:uri="urn:schemas-microsoft-com:office:smarttags" w:element="metricconverter">
        <w:smartTagPr>
          <w:attr w:name="ProductID" w:val="220024, г"/>
        </w:smartTagPr>
        <w:r>
          <w:rPr>
            <w:sz w:val="16"/>
            <w:szCs w:val="16"/>
          </w:rPr>
          <w:t>220024, г</w:t>
        </w:r>
      </w:smartTag>
      <w:r>
        <w:rPr>
          <w:sz w:val="16"/>
          <w:szCs w:val="16"/>
        </w:rPr>
        <w:t xml:space="preserve">.Минск, ул. </w:t>
      </w:r>
      <w:proofErr w:type="spellStart"/>
      <w:r>
        <w:rPr>
          <w:sz w:val="16"/>
          <w:szCs w:val="16"/>
        </w:rPr>
        <w:t>Асаналиева</w:t>
      </w:r>
      <w:proofErr w:type="spellEnd"/>
      <w:r>
        <w:rPr>
          <w:sz w:val="16"/>
          <w:szCs w:val="16"/>
        </w:rPr>
        <w:t>, д.32, кв. 243</w:t>
      </w:r>
    </w:p>
    <w:p w:rsidR="00034AF7" w:rsidRDefault="00034AF7" w:rsidP="00034AF7">
      <w:pPr>
        <w:rPr>
          <w:sz w:val="16"/>
          <w:szCs w:val="16"/>
        </w:rPr>
      </w:pPr>
      <w:r>
        <w:rPr>
          <w:sz w:val="16"/>
          <w:szCs w:val="16"/>
        </w:rPr>
        <w:t>Зарегистрирована в Едином государственном регистре юридических лиц и индивидуальных предпринимателей за № 100633974 решением Минского горисполкома от 21.09.2000 Квалификационный аттестат аудитора № 0001061 от 29.08.2003</w:t>
      </w:r>
    </w:p>
    <w:p w:rsidR="00034AF7" w:rsidRDefault="00034AF7" w:rsidP="00034AF7">
      <w:pPr>
        <w:textAlignment w:val="baseline"/>
        <w:rPr>
          <w:rFonts w:ascii="Segoe UI" w:hAnsi="Segoe UI" w:cs="Segoe UI"/>
          <w:sz w:val="16"/>
          <w:szCs w:val="16"/>
        </w:rPr>
      </w:pPr>
      <w:r>
        <w:rPr>
          <w:sz w:val="16"/>
          <w:szCs w:val="16"/>
          <w:u w:val="single"/>
        </w:rPr>
        <w:t>11 марта 2019 года</w:t>
      </w:r>
      <w:r>
        <w:rPr>
          <w:b/>
          <w:bCs/>
          <w:sz w:val="16"/>
          <w:szCs w:val="16"/>
        </w:rPr>
        <w:t xml:space="preserve"> Аудитор предприниматель  </w:t>
      </w:r>
      <w:proofErr w:type="spellStart"/>
      <w:r>
        <w:rPr>
          <w:b/>
          <w:bCs/>
          <w:sz w:val="16"/>
          <w:szCs w:val="16"/>
        </w:rPr>
        <w:t>Г.И.Калинкина</w:t>
      </w:r>
      <w:proofErr w:type="spellEnd"/>
      <w:r>
        <w:rPr>
          <w:sz w:val="16"/>
          <w:szCs w:val="16"/>
        </w:rPr>
        <w:t> </w:t>
      </w:r>
    </w:p>
    <w:p w:rsidR="00B25619" w:rsidRPr="00F22463" w:rsidRDefault="00F22463" w:rsidP="00F22463">
      <w:pPr>
        <w:jc w:val="both"/>
        <w:rPr>
          <w:sz w:val="16"/>
          <w:szCs w:val="16"/>
        </w:rPr>
      </w:pPr>
      <w:r w:rsidRPr="00F22463">
        <w:rPr>
          <w:sz w:val="16"/>
          <w:szCs w:val="16"/>
        </w:rPr>
        <w:t>Директор ОАО «</w:t>
      </w:r>
      <w:proofErr w:type="spellStart"/>
      <w:r w:rsidRPr="00F22463">
        <w:rPr>
          <w:sz w:val="16"/>
          <w:szCs w:val="16"/>
        </w:rPr>
        <w:t>ЭнКоСтрой</w:t>
      </w:r>
      <w:proofErr w:type="spellEnd"/>
      <w:r w:rsidRPr="00F22463">
        <w:rPr>
          <w:sz w:val="16"/>
          <w:szCs w:val="16"/>
        </w:rPr>
        <w:t>»</w:t>
      </w:r>
      <w:r w:rsidRPr="00F22463">
        <w:rPr>
          <w:sz w:val="16"/>
          <w:szCs w:val="16"/>
        </w:rPr>
        <w:tab/>
      </w:r>
      <w:r>
        <w:rPr>
          <w:sz w:val="16"/>
          <w:szCs w:val="16"/>
        </w:rPr>
        <w:t xml:space="preserve">   </w:t>
      </w:r>
      <w:r w:rsidRPr="00F22463">
        <w:rPr>
          <w:sz w:val="16"/>
          <w:szCs w:val="16"/>
        </w:rPr>
        <w:t xml:space="preserve">Л.Н. </w:t>
      </w:r>
      <w:proofErr w:type="spellStart"/>
      <w:r w:rsidRPr="00F22463">
        <w:rPr>
          <w:sz w:val="16"/>
          <w:szCs w:val="16"/>
        </w:rPr>
        <w:t>Поболь</w:t>
      </w:r>
      <w:proofErr w:type="spellEnd"/>
    </w:p>
    <w:p w:rsidR="00B25619" w:rsidRPr="00F22463" w:rsidRDefault="00B25619" w:rsidP="00B25619">
      <w:pPr>
        <w:rPr>
          <w:sz w:val="16"/>
          <w:szCs w:val="16"/>
        </w:rPr>
      </w:pPr>
    </w:p>
    <w:p w:rsidR="00FF29D4" w:rsidRDefault="00FF29D4">
      <w:pPr>
        <w:rPr>
          <w:sz w:val="18"/>
          <w:szCs w:val="18"/>
        </w:rPr>
      </w:pPr>
    </w:p>
    <w:p w:rsidR="00FF29D4" w:rsidRDefault="00FF29D4">
      <w:pPr>
        <w:rPr>
          <w:sz w:val="18"/>
          <w:szCs w:val="18"/>
        </w:rPr>
      </w:pPr>
    </w:p>
    <w:sectPr w:rsidR="00FF29D4" w:rsidSect="00825116">
      <w:pgSz w:w="11906" w:h="16838"/>
      <w:pgMar w:top="318" w:right="566" w:bottom="3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16ABF"/>
    <w:multiLevelType w:val="hybridMultilevel"/>
    <w:tmpl w:val="A808A3F8"/>
    <w:lvl w:ilvl="0" w:tplc="69185922">
      <w:start w:val="1"/>
      <w:numFmt w:val="bullet"/>
      <w:lvlText w:val="­"/>
      <w:lvlJc w:val="left"/>
      <w:pPr>
        <w:ind w:left="0" w:hanging="360"/>
      </w:pPr>
      <w:rPr>
        <w:rFonts w:ascii="Courier New" w:hAnsi="Courier New" w:hint="default"/>
      </w:rPr>
    </w:lvl>
    <w:lvl w:ilvl="1" w:tplc="69185922">
      <w:start w:val="1"/>
      <w:numFmt w:val="bullet"/>
      <w:lvlText w:val="­"/>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6BF"/>
    <w:rsid w:val="00034AF7"/>
    <w:rsid w:val="0034328A"/>
    <w:rsid w:val="00347EC9"/>
    <w:rsid w:val="00385979"/>
    <w:rsid w:val="003D37D7"/>
    <w:rsid w:val="0043144D"/>
    <w:rsid w:val="00492536"/>
    <w:rsid w:val="005A3554"/>
    <w:rsid w:val="00825116"/>
    <w:rsid w:val="00987DDD"/>
    <w:rsid w:val="00AB7D5B"/>
    <w:rsid w:val="00B25619"/>
    <w:rsid w:val="00BA71BA"/>
    <w:rsid w:val="00CD422D"/>
    <w:rsid w:val="00D84CF2"/>
    <w:rsid w:val="00E036BF"/>
    <w:rsid w:val="00EB02C2"/>
    <w:rsid w:val="00F22463"/>
    <w:rsid w:val="00F43ADA"/>
    <w:rsid w:val="00FF2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4FEC9FB-B3D8-4188-80A2-95FEE2F1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2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3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256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qFormat/>
    <w:rsid w:val="00B25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B25619"/>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4935">
      <w:bodyDiv w:val="1"/>
      <w:marLeft w:val="0"/>
      <w:marRight w:val="0"/>
      <w:marTop w:val="0"/>
      <w:marBottom w:val="0"/>
      <w:divBdr>
        <w:top w:val="none" w:sz="0" w:space="0" w:color="auto"/>
        <w:left w:val="none" w:sz="0" w:space="0" w:color="auto"/>
        <w:bottom w:val="none" w:sz="0" w:space="0" w:color="auto"/>
        <w:right w:val="none" w:sz="0" w:space="0" w:color="auto"/>
      </w:divBdr>
    </w:div>
    <w:div w:id="1040783336">
      <w:bodyDiv w:val="1"/>
      <w:marLeft w:val="0"/>
      <w:marRight w:val="0"/>
      <w:marTop w:val="0"/>
      <w:marBottom w:val="0"/>
      <w:divBdr>
        <w:top w:val="none" w:sz="0" w:space="0" w:color="auto"/>
        <w:left w:val="none" w:sz="0" w:space="0" w:color="auto"/>
        <w:bottom w:val="none" w:sz="0" w:space="0" w:color="auto"/>
        <w:right w:val="none" w:sz="0" w:space="0" w:color="auto"/>
      </w:divBdr>
    </w:div>
    <w:div w:id="1863014209">
      <w:bodyDiv w:val="1"/>
      <w:marLeft w:val="0"/>
      <w:marRight w:val="0"/>
      <w:marTop w:val="0"/>
      <w:marBottom w:val="0"/>
      <w:divBdr>
        <w:top w:val="none" w:sz="0" w:space="0" w:color="auto"/>
        <w:left w:val="none" w:sz="0" w:space="0" w:color="auto"/>
        <w:bottom w:val="none" w:sz="0" w:space="0" w:color="auto"/>
        <w:right w:val="none" w:sz="0" w:space="0" w:color="auto"/>
      </w:divBdr>
    </w:div>
    <w:div w:id="210032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C908255A38586DBC9EED2FE3B0FEFCC5E6E92B54457E19E4F4F94C4FA51C23F8DF7B34B38A7433E2CE12E1879A0T4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C908255A38586DBC9EED2FE3B0FEFCC5E6E92B54457E19C494293C4FA51C23F8DF7B34B38A7433E2CE12E1B7AA0T6J" TargetMode="External"/><Relationship Id="rId5" Type="http://schemas.openxmlformats.org/officeDocument/2006/relationships/hyperlink" Target="consultantplus://offline/ref=A508A58549D13593C414731B30D529199D471C866A1FDDE5A4342D834A00326F5E81O2iD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4726</Words>
  <Characters>26940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Tolochko Ekaterina</cp:lastModifiedBy>
  <cp:revision>2</cp:revision>
  <dcterms:created xsi:type="dcterms:W3CDTF">2019-04-04T07:31:00Z</dcterms:created>
  <dcterms:modified xsi:type="dcterms:W3CDTF">2019-04-04T07:31:00Z</dcterms:modified>
</cp:coreProperties>
</file>