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3FE2" w:rsidRDefault="00A83FE2" w:rsidP="00A83FE2">
      <w:pPr>
        <w:rPr>
          <w:sz w:val="18"/>
          <w:szCs w:val="18"/>
        </w:rPr>
      </w:pPr>
      <w:bookmarkStart w:id="0" w:name="_GoBack"/>
      <w:bookmarkEnd w:id="0"/>
    </w:p>
    <w:p w:rsidR="00A83FE2" w:rsidRDefault="00A83FE2" w:rsidP="00A83FE2">
      <w:pPr>
        <w:rPr>
          <w:sz w:val="18"/>
          <w:szCs w:val="18"/>
        </w:rPr>
      </w:pPr>
    </w:p>
    <w:p w:rsidR="00A83FE2" w:rsidRDefault="00A83FE2" w:rsidP="00A83FE2">
      <w:pPr>
        <w:rPr>
          <w:sz w:val="18"/>
          <w:szCs w:val="18"/>
        </w:rPr>
      </w:pPr>
    </w:p>
    <w:p w:rsidR="00A83FE2" w:rsidRDefault="00A83FE2" w:rsidP="00A83FE2">
      <w:pPr>
        <w:shd w:val="clear" w:color="auto" w:fill="FFFFFF"/>
        <w:ind w:right="-262"/>
        <w:jc w:val="both"/>
        <w:rPr>
          <w:b/>
          <w:sz w:val="18"/>
          <w:szCs w:val="18"/>
        </w:rPr>
      </w:pPr>
      <w:r>
        <w:rPr>
          <w:b/>
          <w:sz w:val="18"/>
          <w:szCs w:val="18"/>
        </w:rPr>
        <w:t>Открытое акционерное общество «</w:t>
      </w:r>
      <w:proofErr w:type="spellStart"/>
      <w:r>
        <w:rPr>
          <w:b/>
          <w:sz w:val="18"/>
          <w:szCs w:val="18"/>
        </w:rPr>
        <w:t>ЦентроСтройОфис</w:t>
      </w:r>
      <w:proofErr w:type="spellEnd"/>
      <w:r>
        <w:rPr>
          <w:b/>
          <w:sz w:val="18"/>
          <w:szCs w:val="18"/>
        </w:rPr>
        <w:t xml:space="preserve">», </w:t>
      </w:r>
      <w:r>
        <w:rPr>
          <w:b/>
          <w:bCs/>
          <w:sz w:val="18"/>
          <w:szCs w:val="18"/>
          <w:u w:val="single"/>
        </w:rPr>
        <w:t xml:space="preserve">УНП </w:t>
      </w:r>
      <w:r>
        <w:rPr>
          <w:b/>
          <w:sz w:val="18"/>
          <w:szCs w:val="18"/>
          <w:u w:val="single"/>
        </w:rPr>
        <w:t xml:space="preserve">191303207 </w:t>
      </w:r>
      <w:r>
        <w:rPr>
          <w:b/>
          <w:sz w:val="18"/>
          <w:szCs w:val="18"/>
        </w:rPr>
        <w:t xml:space="preserve">г. Минск, ул. Монтажников, 39-208, </w:t>
      </w:r>
    </w:p>
    <w:p w:rsidR="00A83FE2" w:rsidRDefault="00A83FE2" w:rsidP="00A83FE2">
      <w:pPr>
        <w:shd w:val="clear" w:color="auto" w:fill="FFFFFF"/>
        <w:ind w:right="-262"/>
        <w:jc w:val="both"/>
        <w:rPr>
          <w:b/>
          <w:sz w:val="18"/>
          <w:szCs w:val="18"/>
        </w:rPr>
      </w:pPr>
      <w:r>
        <w:rPr>
          <w:b/>
          <w:sz w:val="18"/>
          <w:szCs w:val="18"/>
        </w:rPr>
        <w:t>тел. +375-17-506-04-55  Доля государства в уставном фонде эмитента -0%</w:t>
      </w:r>
    </w:p>
    <w:tbl>
      <w:tblPr>
        <w:tblStyle w:val="a3"/>
        <w:tblW w:w="10605" w:type="dxa"/>
        <w:tblLayout w:type="fixed"/>
        <w:tblLook w:val="04A0" w:firstRow="1" w:lastRow="0" w:firstColumn="1" w:lastColumn="0" w:noHBand="0" w:noVBand="1"/>
      </w:tblPr>
      <w:tblGrid>
        <w:gridCol w:w="7342"/>
        <w:gridCol w:w="1135"/>
        <w:gridCol w:w="1135"/>
        <w:gridCol w:w="993"/>
      </w:tblGrid>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Показатель</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Единица измерения</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За отчетный период</w:t>
            </w:r>
          </w:p>
        </w:tc>
        <w:tc>
          <w:tcPr>
            <w:tcW w:w="992"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За аналогичный период прошлого года</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Количество акционеров, всего</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лиц</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11</w:t>
            </w: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10</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В том числе: юридических лиц</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Лиц</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5</w:t>
            </w: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4</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Из них нерезидентов Республики Беларусь</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Лиц</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0</w:t>
            </w: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0</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В том числе: физических лиц</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Лиц</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6</w:t>
            </w: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6</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Из них нерезидентов Республики Беларусь</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Лиц</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0</w:t>
            </w: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0</w:t>
            </w:r>
          </w:p>
        </w:tc>
      </w:tr>
      <w:tr w:rsidR="00A83FE2" w:rsidTr="00A83FE2">
        <w:trPr>
          <w:trHeight w:val="234"/>
        </w:trPr>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Начислено на выплату дивидендов в данном отчетном периоде</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Фактически выплаченные дивиденды в данном отчетном периоде</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Дивиденды, приходящиеся на одну простую (обыкновенную) акцию (включая налоги)</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Дивиденды, приходящиеся на одну привилегированную акцию (включая налоги) первого типа</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Дивиденды, приходящиеся на одну привилегированную акцию (включая налоги) второго типа</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Дивиденды, фактически выплаченные на одну простую (обыкновенную) акцию (включая налоги)</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Дивиденды, фактически выплаченные на одну привилегированную акцию (включая налоги) первого типа</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Дивиденды, фактически выплаченные на одну привилегированную акцию (включая налоги) второго  типа</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c>
          <w:tcPr>
            <w:tcW w:w="992"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0,00</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Период, за который выплачивались дивиденды</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Месяц, квартал, год</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Не выплачивались</w:t>
            </w:r>
          </w:p>
        </w:tc>
        <w:tc>
          <w:tcPr>
            <w:tcW w:w="992"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Х</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Дата принятия решения о выплате дивидендов</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Месяц, квартал, год</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Не принималось</w:t>
            </w:r>
          </w:p>
        </w:tc>
        <w:tc>
          <w:tcPr>
            <w:tcW w:w="992"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Х</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Срок выплаты дивидендов</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Месяц, квартал, год</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Не выплачивались</w:t>
            </w:r>
          </w:p>
        </w:tc>
        <w:tc>
          <w:tcPr>
            <w:tcW w:w="992"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Х</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Обеспеченность акции имуществом общества</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рублей</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27,35</w:t>
            </w: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29,06</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Количество простых акций, находящихся на балансе общества</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штук</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0</w:t>
            </w: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0</w:t>
            </w:r>
          </w:p>
        </w:tc>
      </w:tr>
      <w:tr w:rsidR="00A83FE2" w:rsidTr="00A83FE2">
        <w:tc>
          <w:tcPr>
            <w:tcW w:w="7338"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Выручка от реализации продукции, товаров, работ, услуг</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116,00</w:t>
            </w:r>
          </w:p>
        </w:tc>
      </w:tr>
      <w:tr w:rsidR="00A83FE2" w:rsidTr="00A83FE2">
        <w:tc>
          <w:tcPr>
            <w:tcW w:w="7338"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Себестоимость реализованной продукции, товаров, работ, услуг, управленческие расходы, расходы на реализацию</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116,00</w:t>
            </w:r>
          </w:p>
        </w:tc>
      </w:tr>
      <w:tr w:rsidR="00A83FE2" w:rsidTr="00A83FE2">
        <w:tc>
          <w:tcPr>
            <w:tcW w:w="7338"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Прибыль (убыток) до налогообложения – всего (прибыль (убыток) отчетного периода)</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-4,00</w:t>
            </w:r>
          </w:p>
        </w:tc>
      </w:tr>
      <w:tr w:rsidR="00A83FE2" w:rsidTr="00A83FE2">
        <w:tc>
          <w:tcPr>
            <w:tcW w:w="7338" w:type="dxa"/>
            <w:tcBorders>
              <w:top w:val="single" w:sz="4" w:space="0" w:color="auto"/>
              <w:left w:val="single" w:sz="4" w:space="0" w:color="auto"/>
              <w:bottom w:val="single" w:sz="4" w:space="0" w:color="auto"/>
              <w:right w:val="single" w:sz="4" w:space="0" w:color="auto"/>
            </w:tcBorders>
          </w:tcPr>
          <w:p w:rsidR="00A83FE2" w:rsidRDefault="00A83FE2" w:rsidP="00A83FE2">
            <w:pPr>
              <w:tabs>
                <w:tab w:val="left" w:pos="1005"/>
              </w:tabs>
              <w:rPr>
                <w:sz w:val="18"/>
                <w:szCs w:val="18"/>
                <w:lang w:eastAsia="en-US"/>
              </w:rPr>
            </w:pPr>
            <w:r>
              <w:rPr>
                <w:sz w:val="18"/>
                <w:szCs w:val="18"/>
                <w:lang w:eastAsia="en-US"/>
              </w:rPr>
              <w:t>В том числе: прибыль (убыток) от реализации продукции, товаров, работ, услуг</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0,00</w:t>
            </w:r>
          </w:p>
        </w:tc>
      </w:tr>
      <w:tr w:rsidR="00A83FE2" w:rsidTr="00A83FE2">
        <w:tc>
          <w:tcPr>
            <w:tcW w:w="7338"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Прочие доходы и расходы по текущей деятельности</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-4</w:t>
            </w:r>
          </w:p>
        </w:tc>
      </w:tr>
      <w:tr w:rsidR="00A83FE2" w:rsidTr="00A83FE2">
        <w:tc>
          <w:tcPr>
            <w:tcW w:w="7338"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Прибыль (убыток) от инвестиционной и финансовой деятельности</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0</w:t>
            </w:r>
          </w:p>
        </w:tc>
      </w:tr>
      <w:tr w:rsidR="00A83FE2" w:rsidTr="00A83FE2">
        <w:tc>
          <w:tcPr>
            <w:tcW w:w="7338"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Налог на прибыль; изменение отложенных налоговых активов; изменение отложенных налоговых обязательств; прочие налоги и сборы, исчисляемые из прибыли (дохода); прочие платежи, исчисляемые из прибыли (дохода)</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0</w:t>
            </w:r>
          </w:p>
        </w:tc>
      </w:tr>
      <w:tr w:rsidR="00A83FE2" w:rsidTr="00A83FE2">
        <w:tc>
          <w:tcPr>
            <w:tcW w:w="7338"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Чистая прибыль (убыток)</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-4</w:t>
            </w:r>
          </w:p>
        </w:tc>
      </w:tr>
      <w:tr w:rsidR="00A83FE2" w:rsidTr="00A83FE2">
        <w:tc>
          <w:tcPr>
            <w:tcW w:w="7338"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Нераспределенная прибыль (непокрытый убыток) долгосрочная дебиторская задолженность</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59,00</w:t>
            </w:r>
          </w:p>
        </w:tc>
      </w:tr>
      <w:tr w:rsidR="00A83FE2" w:rsidTr="00A83FE2">
        <w:tc>
          <w:tcPr>
            <w:tcW w:w="7338"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Долгосрочная дебиторская задолженность</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0,00</w:t>
            </w:r>
          </w:p>
        </w:tc>
      </w:tr>
      <w:tr w:rsidR="00A83FE2" w:rsidTr="00A83FE2">
        <w:tc>
          <w:tcPr>
            <w:tcW w:w="7338"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Долгосрочные обязательства</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2"/>
                <w:szCs w:val="12"/>
                <w:lang w:eastAsia="en-US"/>
              </w:rPr>
            </w:pPr>
            <w:r>
              <w:rPr>
                <w:sz w:val="12"/>
                <w:szCs w:val="12"/>
                <w:lang w:eastAsia="en-US"/>
              </w:rPr>
              <w:t>Тысяч рублей</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0,00</w:t>
            </w:r>
          </w:p>
        </w:tc>
      </w:tr>
      <w:tr w:rsidR="00A83FE2" w:rsidTr="00A83FE2">
        <w:tc>
          <w:tcPr>
            <w:tcW w:w="7338"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8"/>
                <w:szCs w:val="18"/>
                <w:lang w:eastAsia="en-US"/>
              </w:rPr>
            </w:pPr>
            <w:r>
              <w:rPr>
                <w:sz w:val="18"/>
                <w:szCs w:val="18"/>
                <w:lang w:eastAsia="en-US"/>
              </w:rPr>
              <w:t>Среднесписочная численность работающих</w:t>
            </w:r>
          </w:p>
        </w:tc>
        <w:tc>
          <w:tcPr>
            <w:tcW w:w="1134" w:type="dxa"/>
            <w:tcBorders>
              <w:top w:val="single" w:sz="4" w:space="0" w:color="auto"/>
              <w:left w:val="single" w:sz="4" w:space="0" w:color="auto"/>
              <w:bottom w:val="single" w:sz="4" w:space="0" w:color="auto"/>
              <w:right w:val="single" w:sz="4" w:space="0" w:color="auto"/>
            </w:tcBorders>
            <w:hideMark/>
          </w:tcPr>
          <w:p w:rsidR="00A83FE2" w:rsidRDefault="00A83FE2" w:rsidP="00A83FE2">
            <w:pPr>
              <w:rPr>
                <w:sz w:val="12"/>
                <w:szCs w:val="12"/>
                <w:lang w:eastAsia="en-US"/>
              </w:rPr>
            </w:pPr>
            <w:r>
              <w:rPr>
                <w:sz w:val="12"/>
                <w:szCs w:val="12"/>
                <w:lang w:eastAsia="en-US"/>
              </w:rPr>
              <w:t>человек</w:t>
            </w:r>
          </w:p>
        </w:tc>
        <w:tc>
          <w:tcPr>
            <w:tcW w:w="1134"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6</w:t>
            </w:r>
          </w:p>
        </w:tc>
        <w:tc>
          <w:tcPr>
            <w:tcW w:w="992" w:type="dxa"/>
            <w:tcBorders>
              <w:top w:val="single" w:sz="4" w:space="0" w:color="auto"/>
              <w:left w:val="single" w:sz="4" w:space="0" w:color="auto"/>
              <w:bottom w:val="single" w:sz="4" w:space="0" w:color="auto"/>
              <w:right w:val="single" w:sz="4" w:space="0" w:color="auto"/>
            </w:tcBorders>
          </w:tcPr>
          <w:p w:rsidR="00A83FE2" w:rsidRDefault="00A83FE2" w:rsidP="00A83FE2">
            <w:pPr>
              <w:rPr>
                <w:sz w:val="18"/>
                <w:szCs w:val="18"/>
                <w:lang w:eastAsia="en-US"/>
              </w:rPr>
            </w:pPr>
            <w:r>
              <w:rPr>
                <w:sz w:val="18"/>
                <w:szCs w:val="18"/>
                <w:lang w:eastAsia="en-US"/>
              </w:rPr>
              <w:t>5</w:t>
            </w:r>
          </w:p>
        </w:tc>
      </w:tr>
    </w:tbl>
    <w:p w:rsidR="00A83FE2" w:rsidRDefault="00A83FE2" w:rsidP="00A83FE2">
      <w:pPr>
        <w:jc w:val="both"/>
        <w:rPr>
          <w:sz w:val="18"/>
          <w:szCs w:val="18"/>
        </w:rPr>
      </w:pPr>
      <w:r>
        <w:rPr>
          <w:sz w:val="18"/>
          <w:szCs w:val="18"/>
        </w:rPr>
        <w:t xml:space="preserve">Основные виды продукции или виды деятельности, по которым получено двадцать и более процентов выручки от реализации товаров, работ, услуг – сдача внаем собственного и арендуемого недвижимого имущества- 63,72%, транспортная обработка грузов-35,4% </w:t>
      </w:r>
    </w:p>
    <w:p w:rsidR="00A83FE2" w:rsidRDefault="00A83FE2" w:rsidP="00A83FE2">
      <w:pPr>
        <w:rPr>
          <w:sz w:val="18"/>
          <w:szCs w:val="18"/>
        </w:rPr>
      </w:pPr>
      <w:r>
        <w:rPr>
          <w:sz w:val="18"/>
          <w:szCs w:val="18"/>
        </w:rPr>
        <w:t>Дата проведения годового общего собрания акционеров, на котором утверждался годовой бухгалтерский баланс за отчетный год- 19.03.2019 г.</w:t>
      </w:r>
    </w:p>
    <w:p w:rsidR="00A83FE2" w:rsidRDefault="00A83FE2" w:rsidP="00A83FE2">
      <w:pPr>
        <w:rPr>
          <w:sz w:val="18"/>
          <w:szCs w:val="18"/>
        </w:rPr>
      </w:pPr>
      <w:r>
        <w:rPr>
          <w:sz w:val="18"/>
          <w:szCs w:val="18"/>
        </w:rPr>
        <w:t>Применяется Регламент работы акционерного общества с реестром владельцев ценных бумаг</w:t>
      </w:r>
    </w:p>
    <w:p w:rsidR="00A83FE2" w:rsidRDefault="00A83FE2" w:rsidP="00A83FE2">
      <w:pPr>
        <w:tabs>
          <w:tab w:val="left" w:pos="3281"/>
        </w:tabs>
        <w:rPr>
          <w:sz w:val="18"/>
          <w:szCs w:val="18"/>
        </w:rPr>
      </w:pPr>
      <w:r>
        <w:rPr>
          <w:sz w:val="18"/>
          <w:szCs w:val="18"/>
        </w:rPr>
        <w:t>Сайт ОАО «</w:t>
      </w:r>
      <w:proofErr w:type="spellStart"/>
      <w:r w:rsidR="004F29B6">
        <w:rPr>
          <w:sz w:val="18"/>
          <w:szCs w:val="18"/>
        </w:rPr>
        <w:t>ЦентроСтройОфис</w:t>
      </w:r>
      <w:proofErr w:type="spellEnd"/>
      <w:r>
        <w:rPr>
          <w:sz w:val="18"/>
          <w:szCs w:val="18"/>
        </w:rPr>
        <w:t>» отсутствует</w:t>
      </w:r>
      <w:r>
        <w:rPr>
          <w:sz w:val="18"/>
          <w:szCs w:val="18"/>
        </w:rPr>
        <w:tab/>
      </w:r>
    </w:p>
    <w:p w:rsidR="00A83FE2" w:rsidRPr="00F57CB7" w:rsidRDefault="00A83FE2" w:rsidP="00A83FE2">
      <w:pPr>
        <w:rPr>
          <w:b/>
          <w:sz w:val="18"/>
          <w:szCs w:val="18"/>
        </w:rPr>
      </w:pPr>
      <w:r w:rsidRPr="00F57CB7">
        <w:rPr>
          <w:b/>
          <w:sz w:val="18"/>
          <w:szCs w:val="18"/>
        </w:rPr>
        <w:t>Бухгалтерский Баланс на 31 декабря 201</w:t>
      </w:r>
      <w:r w:rsidR="002461C3">
        <w:rPr>
          <w:b/>
          <w:sz w:val="18"/>
          <w:szCs w:val="18"/>
        </w:rPr>
        <w:t>8</w:t>
      </w:r>
      <w:r w:rsidRPr="00F57CB7">
        <w:rPr>
          <w:b/>
          <w:sz w:val="18"/>
          <w:szCs w:val="18"/>
        </w:rPr>
        <w:t xml:space="preserve"> г.</w:t>
      </w:r>
    </w:p>
    <w:tbl>
      <w:tblPr>
        <w:tblW w:w="10505" w:type="dxa"/>
        <w:tblInd w:w="93" w:type="dxa"/>
        <w:tblLook w:val="04A0" w:firstRow="1" w:lastRow="0" w:firstColumn="1" w:lastColumn="0" w:noHBand="0" w:noVBand="1"/>
      </w:tblPr>
      <w:tblGrid>
        <w:gridCol w:w="261"/>
        <w:gridCol w:w="5743"/>
        <w:gridCol w:w="817"/>
        <w:gridCol w:w="1753"/>
        <w:gridCol w:w="1931"/>
      </w:tblGrid>
      <w:tr w:rsidR="00A83FE2" w:rsidRPr="00FF1521" w:rsidTr="00747CDF">
        <w:trPr>
          <w:trHeight w:val="232"/>
        </w:trPr>
        <w:tc>
          <w:tcPr>
            <w:tcW w:w="60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3FE2" w:rsidRPr="00FF1521" w:rsidRDefault="00A83FE2" w:rsidP="00A83FE2">
            <w:pPr>
              <w:jc w:val="center"/>
              <w:rPr>
                <w:rFonts w:ascii="Arial" w:hAnsi="Arial" w:cs="Arial"/>
                <w:b/>
                <w:bCs/>
                <w:sz w:val="12"/>
                <w:szCs w:val="12"/>
              </w:rPr>
            </w:pPr>
            <w:r w:rsidRPr="00FF1521">
              <w:rPr>
                <w:rFonts w:ascii="Arial" w:hAnsi="Arial" w:cs="Arial"/>
                <w:b/>
                <w:bCs/>
                <w:sz w:val="12"/>
                <w:szCs w:val="12"/>
              </w:rPr>
              <w:t>АКТИВЫ</w:t>
            </w:r>
          </w:p>
        </w:tc>
        <w:tc>
          <w:tcPr>
            <w:tcW w:w="817" w:type="dxa"/>
            <w:tcBorders>
              <w:top w:val="single" w:sz="4" w:space="0" w:color="auto"/>
              <w:left w:val="nil"/>
              <w:bottom w:val="single" w:sz="4" w:space="0" w:color="auto"/>
              <w:right w:val="single" w:sz="4" w:space="0" w:color="auto"/>
            </w:tcBorders>
            <w:shd w:val="clear" w:color="auto" w:fill="auto"/>
            <w:vAlign w:val="center"/>
            <w:hideMark/>
          </w:tcPr>
          <w:p w:rsidR="00A83FE2" w:rsidRPr="00FF1521" w:rsidRDefault="00A83FE2" w:rsidP="00A83FE2">
            <w:pPr>
              <w:jc w:val="center"/>
              <w:rPr>
                <w:rFonts w:ascii="Arial" w:hAnsi="Arial" w:cs="Arial"/>
                <w:b/>
                <w:bCs/>
                <w:sz w:val="12"/>
                <w:szCs w:val="12"/>
              </w:rPr>
            </w:pPr>
            <w:r w:rsidRPr="00FF1521">
              <w:rPr>
                <w:rFonts w:ascii="Arial" w:hAnsi="Arial" w:cs="Arial"/>
                <w:b/>
                <w:bCs/>
                <w:sz w:val="12"/>
                <w:szCs w:val="12"/>
              </w:rPr>
              <w:t>Код строки</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rsidR="00A83FE2" w:rsidRPr="00FF1521" w:rsidRDefault="00A83FE2" w:rsidP="002461C3">
            <w:pPr>
              <w:jc w:val="center"/>
              <w:rPr>
                <w:rFonts w:ascii="Arial" w:hAnsi="Arial" w:cs="Arial"/>
                <w:b/>
                <w:bCs/>
                <w:sz w:val="12"/>
                <w:szCs w:val="12"/>
              </w:rPr>
            </w:pPr>
            <w:r w:rsidRPr="00FF1521">
              <w:rPr>
                <w:rFonts w:ascii="Arial" w:hAnsi="Arial" w:cs="Arial"/>
                <w:b/>
                <w:bCs/>
                <w:sz w:val="12"/>
                <w:szCs w:val="12"/>
              </w:rPr>
              <w:t>на 31 Декабря 201</w:t>
            </w:r>
            <w:r w:rsidR="002461C3" w:rsidRPr="00FF1521">
              <w:rPr>
                <w:rFonts w:ascii="Arial" w:hAnsi="Arial" w:cs="Arial"/>
                <w:b/>
                <w:bCs/>
                <w:sz w:val="12"/>
                <w:szCs w:val="12"/>
              </w:rPr>
              <w:t>8</w:t>
            </w:r>
            <w:r w:rsidRPr="00FF1521">
              <w:rPr>
                <w:rFonts w:ascii="Arial" w:hAnsi="Arial" w:cs="Arial"/>
                <w:b/>
                <w:bCs/>
                <w:sz w:val="12"/>
                <w:szCs w:val="12"/>
              </w:rPr>
              <w:t xml:space="preserve"> г.</w:t>
            </w:r>
          </w:p>
        </w:tc>
        <w:tc>
          <w:tcPr>
            <w:tcW w:w="1931" w:type="dxa"/>
            <w:tcBorders>
              <w:top w:val="single" w:sz="4" w:space="0" w:color="auto"/>
              <w:left w:val="nil"/>
              <w:bottom w:val="single" w:sz="4" w:space="0" w:color="auto"/>
              <w:right w:val="single" w:sz="4" w:space="0" w:color="auto"/>
            </w:tcBorders>
            <w:shd w:val="clear" w:color="auto" w:fill="auto"/>
            <w:vAlign w:val="center"/>
            <w:hideMark/>
          </w:tcPr>
          <w:p w:rsidR="00A83FE2" w:rsidRPr="00FF1521" w:rsidRDefault="00A83FE2" w:rsidP="002461C3">
            <w:pPr>
              <w:jc w:val="center"/>
              <w:rPr>
                <w:rFonts w:ascii="Arial" w:hAnsi="Arial" w:cs="Arial"/>
                <w:b/>
                <w:bCs/>
                <w:sz w:val="12"/>
                <w:szCs w:val="12"/>
              </w:rPr>
            </w:pPr>
            <w:r w:rsidRPr="00FF1521">
              <w:rPr>
                <w:rFonts w:ascii="Arial" w:hAnsi="Arial" w:cs="Arial"/>
                <w:b/>
                <w:bCs/>
                <w:sz w:val="12"/>
                <w:szCs w:val="12"/>
              </w:rPr>
              <w:t>на 31 Декабря 201</w:t>
            </w:r>
            <w:r w:rsidR="002461C3" w:rsidRPr="00FF1521">
              <w:rPr>
                <w:rFonts w:ascii="Arial" w:hAnsi="Arial" w:cs="Arial"/>
                <w:b/>
                <w:bCs/>
                <w:sz w:val="12"/>
                <w:szCs w:val="12"/>
              </w:rPr>
              <w:t>7</w:t>
            </w:r>
            <w:r w:rsidRPr="00FF1521">
              <w:rPr>
                <w:rFonts w:ascii="Arial" w:hAnsi="Arial" w:cs="Arial"/>
                <w:b/>
                <w:bCs/>
                <w:sz w:val="12"/>
                <w:szCs w:val="12"/>
              </w:rPr>
              <w:t xml:space="preserve"> г.</w:t>
            </w:r>
          </w:p>
        </w:tc>
      </w:tr>
      <w:tr w:rsidR="00A83FE2" w:rsidRPr="00FF1521" w:rsidTr="00747CDF">
        <w:trPr>
          <w:trHeight w:val="79"/>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 xml:space="preserve"> I. ДОЛГОСРОЧНЫЕ АКТИВЫ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 </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1931"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r>
      <w:tr w:rsidR="00A83FE2" w:rsidRPr="00FF1521" w:rsidTr="00747CDF">
        <w:trPr>
          <w:trHeight w:val="95"/>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Основные средства:</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110</w:t>
            </w:r>
          </w:p>
        </w:tc>
        <w:tc>
          <w:tcPr>
            <w:tcW w:w="1753" w:type="dxa"/>
            <w:tcBorders>
              <w:top w:val="single" w:sz="4" w:space="0" w:color="auto"/>
              <w:left w:val="nil"/>
              <w:bottom w:val="single" w:sz="4" w:space="0" w:color="auto"/>
              <w:right w:val="single" w:sz="4" w:space="0" w:color="auto"/>
            </w:tcBorders>
            <w:shd w:val="clear" w:color="000000" w:fill="FFFFC0"/>
            <w:noWrap/>
            <w:vAlign w:val="bottom"/>
            <w:hideMark/>
          </w:tcPr>
          <w:p w:rsidR="00A83FE2" w:rsidRPr="00FF1521" w:rsidRDefault="00A83FE2" w:rsidP="002461C3">
            <w:pPr>
              <w:jc w:val="right"/>
              <w:rPr>
                <w:rFonts w:ascii="Arial" w:hAnsi="Arial" w:cs="Arial"/>
                <w:sz w:val="12"/>
                <w:szCs w:val="12"/>
              </w:rPr>
            </w:pPr>
            <w:r w:rsidRPr="00FF1521">
              <w:rPr>
                <w:rFonts w:ascii="Arial" w:hAnsi="Arial" w:cs="Arial"/>
                <w:sz w:val="12"/>
                <w:szCs w:val="12"/>
              </w:rPr>
              <w:t>17</w:t>
            </w:r>
            <w:r w:rsidR="002461C3" w:rsidRPr="00FF1521">
              <w:rPr>
                <w:rFonts w:ascii="Arial" w:hAnsi="Arial" w:cs="Arial"/>
                <w:sz w:val="12"/>
                <w:szCs w:val="12"/>
              </w:rPr>
              <w:t>7</w:t>
            </w:r>
          </w:p>
        </w:tc>
        <w:tc>
          <w:tcPr>
            <w:tcW w:w="1931" w:type="dxa"/>
            <w:tcBorders>
              <w:top w:val="single" w:sz="4" w:space="0" w:color="auto"/>
              <w:left w:val="nil"/>
              <w:bottom w:val="single" w:sz="4" w:space="0" w:color="auto"/>
              <w:right w:val="single" w:sz="4" w:space="0" w:color="auto"/>
            </w:tcBorders>
            <w:shd w:val="clear" w:color="000000" w:fill="FFFFC0"/>
            <w:noWrap/>
            <w:vAlign w:val="bottom"/>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179</w:t>
            </w:r>
          </w:p>
        </w:tc>
      </w:tr>
      <w:tr w:rsidR="00A83FE2" w:rsidRPr="00FF1521" w:rsidTr="00747CDF">
        <w:trPr>
          <w:trHeight w:val="84"/>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Нематериальные активы: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120</w:t>
            </w:r>
          </w:p>
        </w:tc>
        <w:tc>
          <w:tcPr>
            <w:tcW w:w="1753" w:type="dxa"/>
            <w:tcBorders>
              <w:top w:val="single" w:sz="4" w:space="0" w:color="auto"/>
              <w:left w:val="nil"/>
              <w:bottom w:val="single" w:sz="4" w:space="0" w:color="auto"/>
              <w:right w:val="single" w:sz="4" w:space="0" w:color="auto"/>
            </w:tcBorders>
            <w:shd w:val="clear" w:color="000000" w:fill="FFFFC0"/>
            <w:noWrap/>
            <w:vAlign w:val="bottom"/>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bottom"/>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71"/>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Доходные вложения в материальные активы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130</w:t>
            </w:r>
          </w:p>
        </w:tc>
        <w:tc>
          <w:tcPr>
            <w:tcW w:w="1753"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60"/>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в том числе:</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 </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1931"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r>
      <w:tr w:rsidR="00A83FE2" w:rsidRPr="00FF1521" w:rsidTr="00D435FD">
        <w:trPr>
          <w:trHeight w:val="61"/>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инвестиционная недвижимость</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131</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22"/>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предметы финансовой аренды (лизинга)</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132</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23"/>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прочие доходные вложения в материальные активы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133</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25"/>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Вложения в долгосрочные активы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140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p>
        </w:tc>
      </w:tr>
      <w:tr w:rsidR="00A83FE2" w:rsidRPr="00FF1521" w:rsidTr="00747CDF">
        <w:trPr>
          <w:trHeight w:val="113"/>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xml:space="preserve">Долгосрочные финансовые вложения </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150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59</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59</w:t>
            </w:r>
          </w:p>
        </w:tc>
      </w:tr>
      <w:tr w:rsidR="00A83FE2" w:rsidRPr="00FF1521" w:rsidTr="00747CDF">
        <w:trPr>
          <w:trHeight w:val="102"/>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Отложенные налоговые активы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160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89"/>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xml:space="preserve">Долгосрочная дебиторская задолженность </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170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91"/>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Прочие долгосрочные активы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180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94"/>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 xml:space="preserve"> ИТОГО по разделу I </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190</w:t>
            </w:r>
          </w:p>
        </w:tc>
        <w:tc>
          <w:tcPr>
            <w:tcW w:w="1753"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A83FE2" w:rsidP="002461C3">
            <w:pPr>
              <w:jc w:val="right"/>
              <w:rPr>
                <w:rFonts w:ascii="Arial" w:hAnsi="Arial" w:cs="Arial"/>
                <w:b/>
                <w:bCs/>
                <w:sz w:val="12"/>
                <w:szCs w:val="12"/>
              </w:rPr>
            </w:pPr>
            <w:r w:rsidRPr="00FF1521">
              <w:rPr>
                <w:rFonts w:ascii="Arial" w:hAnsi="Arial" w:cs="Arial"/>
                <w:b/>
                <w:bCs/>
                <w:sz w:val="12"/>
                <w:szCs w:val="12"/>
              </w:rPr>
              <w:t>23</w:t>
            </w:r>
            <w:r w:rsidR="002461C3" w:rsidRPr="00FF1521">
              <w:rPr>
                <w:rFonts w:ascii="Arial" w:hAnsi="Arial" w:cs="Arial"/>
                <w:b/>
                <w:bCs/>
                <w:sz w:val="12"/>
                <w:szCs w:val="12"/>
              </w:rPr>
              <w:t>6</w:t>
            </w:r>
          </w:p>
        </w:tc>
        <w:tc>
          <w:tcPr>
            <w:tcW w:w="1931"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A83FE2" w:rsidP="002461C3">
            <w:pPr>
              <w:jc w:val="right"/>
              <w:rPr>
                <w:rFonts w:ascii="Arial" w:hAnsi="Arial" w:cs="Arial"/>
                <w:b/>
                <w:bCs/>
                <w:sz w:val="12"/>
                <w:szCs w:val="12"/>
              </w:rPr>
            </w:pPr>
            <w:r w:rsidRPr="00FF1521">
              <w:rPr>
                <w:rFonts w:ascii="Arial" w:hAnsi="Arial" w:cs="Arial"/>
                <w:b/>
                <w:bCs/>
                <w:sz w:val="12"/>
                <w:szCs w:val="12"/>
              </w:rPr>
              <w:t>2</w:t>
            </w:r>
            <w:r w:rsidR="002461C3" w:rsidRPr="00FF1521">
              <w:rPr>
                <w:rFonts w:ascii="Arial" w:hAnsi="Arial" w:cs="Arial"/>
                <w:b/>
                <w:bCs/>
                <w:sz w:val="12"/>
                <w:szCs w:val="12"/>
              </w:rPr>
              <w:t>38</w:t>
            </w:r>
          </w:p>
        </w:tc>
      </w:tr>
      <w:tr w:rsidR="00A83FE2" w:rsidRPr="00FF1521" w:rsidTr="00747CDF">
        <w:trPr>
          <w:trHeight w:val="81"/>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 xml:space="preserve"> II. КРАТКОСРОЧНЫЕ АКТИВЫ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 </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1931"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r>
      <w:tr w:rsidR="00A83FE2" w:rsidRPr="00FF1521" w:rsidTr="00747CDF">
        <w:trPr>
          <w:trHeight w:val="69"/>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xml:space="preserve">Запасы </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210</w:t>
            </w:r>
          </w:p>
        </w:tc>
        <w:tc>
          <w:tcPr>
            <w:tcW w:w="1753"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w:t>
            </w:r>
          </w:p>
        </w:tc>
        <w:tc>
          <w:tcPr>
            <w:tcW w:w="1931"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3</w:t>
            </w:r>
          </w:p>
        </w:tc>
      </w:tr>
      <w:tr w:rsidR="00A83FE2" w:rsidRPr="00FF1521" w:rsidTr="00747CDF">
        <w:trPr>
          <w:trHeight w:val="71"/>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в том числе:</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 </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1931"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r>
      <w:tr w:rsidR="00A83FE2" w:rsidRPr="00FF1521" w:rsidTr="00747CDF">
        <w:trPr>
          <w:trHeight w:val="60"/>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материалы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211</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3</w:t>
            </w:r>
          </w:p>
        </w:tc>
      </w:tr>
      <w:tr w:rsidR="00A83FE2" w:rsidRPr="00FF1521" w:rsidTr="00747CDF">
        <w:trPr>
          <w:trHeight w:val="60"/>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животные на выращивании и  откорме</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212</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незавершенное производство</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213</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37"/>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готовая продукция и товары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214</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26"/>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товары отгруженные</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215</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13"/>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xml:space="preserve">прочие запасы </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216</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15"/>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Долгосрочные активы, предназначенные для реализации</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220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03"/>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Расходы будущих периодов</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230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36"/>
        </w:trPr>
        <w:tc>
          <w:tcPr>
            <w:tcW w:w="6004"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Налог на добавленную стоимость по приобретенным товарам, работам, услугам</w:t>
            </w:r>
          </w:p>
        </w:tc>
        <w:tc>
          <w:tcPr>
            <w:tcW w:w="817" w:type="dxa"/>
            <w:tcBorders>
              <w:top w:val="single" w:sz="4" w:space="0" w:color="auto"/>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240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93"/>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Краткосрочная дебиторская задолженность</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250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20</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24</w:t>
            </w:r>
          </w:p>
        </w:tc>
      </w:tr>
      <w:tr w:rsidR="00A83FE2" w:rsidRPr="00FF1521" w:rsidTr="00747CDF">
        <w:trPr>
          <w:trHeight w:val="136"/>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Краткосрочные финансовые вложения</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260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5</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5</w:t>
            </w:r>
          </w:p>
        </w:tc>
      </w:tr>
      <w:tr w:rsidR="00A83FE2" w:rsidRPr="00FF1521" w:rsidTr="00747CDF">
        <w:trPr>
          <w:trHeight w:val="124"/>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lastRenderedPageBreak/>
              <w:t>Денежные средства и их эквиваленты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270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1</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2</w:t>
            </w:r>
          </w:p>
        </w:tc>
      </w:tr>
      <w:tr w:rsidR="00A83FE2" w:rsidRPr="00FF1521" w:rsidTr="00747CDF">
        <w:trPr>
          <w:trHeight w:val="126"/>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Прочие краткосрочные активы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280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14"/>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 xml:space="preserve"> ИТОГО по разделу II</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290</w:t>
            </w:r>
          </w:p>
        </w:tc>
        <w:tc>
          <w:tcPr>
            <w:tcW w:w="1753"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2461C3" w:rsidP="00A83FE2">
            <w:pPr>
              <w:jc w:val="right"/>
              <w:rPr>
                <w:rFonts w:ascii="Arial" w:hAnsi="Arial" w:cs="Arial"/>
                <w:b/>
                <w:bCs/>
                <w:sz w:val="12"/>
                <w:szCs w:val="12"/>
              </w:rPr>
            </w:pPr>
            <w:r w:rsidRPr="00FF1521">
              <w:rPr>
                <w:rFonts w:ascii="Arial" w:hAnsi="Arial" w:cs="Arial"/>
                <w:b/>
                <w:bCs/>
                <w:sz w:val="12"/>
                <w:szCs w:val="12"/>
              </w:rPr>
              <w:t>26</w:t>
            </w:r>
          </w:p>
        </w:tc>
        <w:tc>
          <w:tcPr>
            <w:tcW w:w="1931"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2461C3" w:rsidP="00A83FE2">
            <w:pPr>
              <w:jc w:val="right"/>
              <w:rPr>
                <w:rFonts w:ascii="Arial" w:hAnsi="Arial" w:cs="Arial"/>
                <w:b/>
                <w:bCs/>
                <w:sz w:val="12"/>
                <w:szCs w:val="12"/>
              </w:rPr>
            </w:pPr>
            <w:r w:rsidRPr="00FF1521">
              <w:rPr>
                <w:rFonts w:ascii="Arial" w:hAnsi="Arial" w:cs="Arial"/>
                <w:b/>
                <w:bCs/>
                <w:sz w:val="12"/>
                <w:szCs w:val="12"/>
              </w:rPr>
              <w:t>34</w:t>
            </w:r>
          </w:p>
        </w:tc>
      </w:tr>
      <w:tr w:rsidR="00A83FE2" w:rsidRPr="00FF1521" w:rsidTr="00747CDF">
        <w:trPr>
          <w:trHeight w:val="101"/>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 xml:space="preserve"> БАЛАНС (190+290)</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300</w:t>
            </w:r>
          </w:p>
        </w:tc>
        <w:tc>
          <w:tcPr>
            <w:tcW w:w="1753"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2461C3" w:rsidP="002461C3">
            <w:pPr>
              <w:jc w:val="right"/>
              <w:rPr>
                <w:rFonts w:ascii="Arial" w:hAnsi="Arial" w:cs="Arial"/>
                <w:b/>
                <w:bCs/>
                <w:sz w:val="12"/>
                <w:szCs w:val="12"/>
              </w:rPr>
            </w:pPr>
            <w:r w:rsidRPr="00FF1521">
              <w:rPr>
                <w:rFonts w:ascii="Arial" w:hAnsi="Arial" w:cs="Arial"/>
                <w:b/>
                <w:bCs/>
                <w:sz w:val="12"/>
                <w:szCs w:val="12"/>
              </w:rPr>
              <w:t>262</w:t>
            </w:r>
          </w:p>
        </w:tc>
        <w:tc>
          <w:tcPr>
            <w:tcW w:w="1931"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A83FE2" w:rsidP="002461C3">
            <w:pPr>
              <w:jc w:val="right"/>
              <w:rPr>
                <w:rFonts w:ascii="Arial" w:hAnsi="Arial" w:cs="Arial"/>
                <w:b/>
                <w:bCs/>
                <w:sz w:val="12"/>
                <w:szCs w:val="12"/>
              </w:rPr>
            </w:pPr>
            <w:r w:rsidRPr="00FF1521">
              <w:rPr>
                <w:rFonts w:ascii="Arial" w:hAnsi="Arial" w:cs="Arial"/>
                <w:b/>
                <w:bCs/>
                <w:sz w:val="12"/>
                <w:szCs w:val="12"/>
              </w:rPr>
              <w:t>2</w:t>
            </w:r>
            <w:r w:rsidR="002461C3" w:rsidRPr="00FF1521">
              <w:rPr>
                <w:rFonts w:ascii="Arial" w:hAnsi="Arial" w:cs="Arial"/>
                <w:b/>
                <w:bCs/>
                <w:sz w:val="12"/>
                <w:szCs w:val="12"/>
              </w:rPr>
              <w:t>72</w:t>
            </w:r>
          </w:p>
        </w:tc>
      </w:tr>
      <w:tr w:rsidR="00A83FE2" w:rsidRPr="00FF1521" w:rsidTr="00747CDF">
        <w:trPr>
          <w:trHeight w:val="135"/>
        </w:trPr>
        <w:tc>
          <w:tcPr>
            <w:tcW w:w="6004" w:type="dxa"/>
            <w:gridSpan w:val="2"/>
            <w:tcBorders>
              <w:top w:val="nil"/>
              <w:left w:val="nil"/>
              <w:bottom w:val="nil"/>
              <w:right w:val="nil"/>
            </w:tcBorders>
            <w:shd w:val="clear" w:color="auto" w:fill="auto"/>
            <w:noWrap/>
            <w:vAlign w:val="bottom"/>
            <w:hideMark/>
          </w:tcPr>
          <w:p w:rsidR="00A83FE2" w:rsidRPr="00FF1521" w:rsidRDefault="00A83FE2" w:rsidP="00A83FE2">
            <w:pPr>
              <w:rPr>
                <w:rFonts w:ascii="Arial" w:hAnsi="Arial" w:cs="Arial"/>
                <w:sz w:val="12"/>
                <w:szCs w:val="12"/>
              </w:rPr>
            </w:pPr>
          </w:p>
        </w:tc>
        <w:tc>
          <w:tcPr>
            <w:tcW w:w="817" w:type="dxa"/>
            <w:tcBorders>
              <w:top w:val="nil"/>
              <w:left w:val="nil"/>
              <w:bottom w:val="nil"/>
              <w:right w:val="nil"/>
            </w:tcBorders>
            <w:shd w:val="clear" w:color="auto" w:fill="auto"/>
            <w:noWrap/>
            <w:hideMark/>
          </w:tcPr>
          <w:p w:rsidR="00A83FE2" w:rsidRPr="00FF1521" w:rsidRDefault="00A83FE2" w:rsidP="00A83FE2">
            <w:pPr>
              <w:jc w:val="center"/>
              <w:rPr>
                <w:rFonts w:ascii="Arial" w:hAnsi="Arial" w:cs="Arial"/>
                <w:sz w:val="12"/>
                <w:szCs w:val="12"/>
              </w:rPr>
            </w:pPr>
          </w:p>
        </w:tc>
        <w:tc>
          <w:tcPr>
            <w:tcW w:w="1753" w:type="dxa"/>
            <w:tcBorders>
              <w:top w:val="nil"/>
              <w:left w:val="nil"/>
              <w:bottom w:val="nil"/>
              <w:right w:val="nil"/>
            </w:tcBorders>
            <w:shd w:val="clear" w:color="auto" w:fill="auto"/>
            <w:noWrap/>
            <w:vAlign w:val="bottom"/>
            <w:hideMark/>
          </w:tcPr>
          <w:p w:rsidR="00A83FE2" w:rsidRPr="00FF1521" w:rsidRDefault="00A83FE2" w:rsidP="00A83FE2">
            <w:pPr>
              <w:rPr>
                <w:rFonts w:ascii="Arial" w:hAnsi="Arial" w:cs="Arial"/>
                <w:sz w:val="12"/>
                <w:szCs w:val="12"/>
              </w:rPr>
            </w:pPr>
          </w:p>
        </w:tc>
        <w:tc>
          <w:tcPr>
            <w:tcW w:w="1931" w:type="dxa"/>
            <w:tcBorders>
              <w:top w:val="nil"/>
              <w:left w:val="nil"/>
              <w:bottom w:val="nil"/>
              <w:right w:val="nil"/>
            </w:tcBorders>
            <w:shd w:val="clear" w:color="auto" w:fill="auto"/>
            <w:noWrap/>
            <w:vAlign w:val="bottom"/>
            <w:hideMark/>
          </w:tcPr>
          <w:p w:rsidR="00A83FE2" w:rsidRPr="00FF1521" w:rsidRDefault="00A83FE2" w:rsidP="00A83FE2">
            <w:pPr>
              <w:rPr>
                <w:rFonts w:ascii="Arial" w:hAnsi="Arial" w:cs="Arial"/>
                <w:sz w:val="12"/>
                <w:szCs w:val="12"/>
              </w:rPr>
            </w:pPr>
          </w:p>
        </w:tc>
      </w:tr>
      <w:tr w:rsidR="00A83FE2" w:rsidRPr="00FF1521" w:rsidTr="00D435FD">
        <w:trPr>
          <w:trHeight w:val="245"/>
        </w:trPr>
        <w:tc>
          <w:tcPr>
            <w:tcW w:w="60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83FE2" w:rsidRPr="00FF1521" w:rsidRDefault="00A83FE2" w:rsidP="00A83FE2">
            <w:pPr>
              <w:jc w:val="center"/>
              <w:rPr>
                <w:rFonts w:ascii="Arial" w:hAnsi="Arial" w:cs="Arial"/>
                <w:b/>
                <w:bCs/>
                <w:sz w:val="12"/>
                <w:szCs w:val="12"/>
              </w:rPr>
            </w:pPr>
            <w:r w:rsidRPr="00FF1521">
              <w:rPr>
                <w:rFonts w:ascii="Arial" w:hAnsi="Arial" w:cs="Arial"/>
                <w:b/>
                <w:bCs/>
                <w:sz w:val="12"/>
                <w:szCs w:val="12"/>
              </w:rPr>
              <w:t>СОБСТВЕННЫЙ КАПИТАЛ И ОБЯЗАТЕЛЬСТВА</w:t>
            </w:r>
          </w:p>
        </w:tc>
        <w:tc>
          <w:tcPr>
            <w:tcW w:w="817" w:type="dxa"/>
            <w:tcBorders>
              <w:top w:val="single" w:sz="4" w:space="0" w:color="auto"/>
              <w:left w:val="nil"/>
              <w:bottom w:val="single" w:sz="4" w:space="0" w:color="auto"/>
              <w:right w:val="single" w:sz="4" w:space="0" w:color="auto"/>
            </w:tcBorders>
            <w:shd w:val="clear" w:color="auto" w:fill="auto"/>
            <w:vAlign w:val="center"/>
            <w:hideMark/>
          </w:tcPr>
          <w:p w:rsidR="00A83FE2" w:rsidRPr="00FF1521" w:rsidRDefault="00A83FE2" w:rsidP="00A83FE2">
            <w:pPr>
              <w:jc w:val="center"/>
              <w:rPr>
                <w:rFonts w:ascii="Arial" w:hAnsi="Arial" w:cs="Arial"/>
                <w:b/>
                <w:bCs/>
                <w:sz w:val="12"/>
                <w:szCs w:val="12"/>
              </w:rPr>
            </w:pPr>
            <w:r w:rsidRPr="00FF1521">
              <w:rPr>
                <w:rFonts w:ascii="Arial" w:hAnsi="Arial" w:cs="Arial"/>
                <w:b/>
                <w:bCs/>
                <w:sz w:val="12"/>
                <w:szCs w:val="12"/>
              </w:rPr>
              <w:t>Код строки</w:t>
            </w:r>
          </w:p>
        </w:tc>
        <w:tc>
          <w:tcPr>
            <w:tcW w:w="1753" w:type="dxa"/>
            <w:tcBorders>
              <w:top w:val="single" w:sz="4" w:space="0" w:color="auto"/>
              <w:left w:val="nil"/>
              <w:bottom w:val="single" w:sz="4" w:space="0" w:color="auto"/>
              <w:right w:val="single" w:sz="4" w:space="0" w:color="auto"/>
            </w:tcBorders>
            <w:shd w:val="clear" w:color="auto" w:fill="auto"/>
            <w:vAlign w:val="center"/>
            <w:hideMark/>
          </w:tcPr>
          <w:p w:rsidR="00A83FE2" w:rsidRPr="00FF1521" w:rsidRDefault="00A83FE2" w:rsidP="002461C3">
            <w:pPr>
              <w:jc w:val="center"/>
              <w:rPr>
                <w:rFonts w:ascii="Arial" w:hAnsi="Arial" w:cs="Arial"/>
                <w:b/>
                <w:bCs/>
                <w:sz w:val="12"/>
                <w:szCs w:val="12"/>
              </w:rPr>
            </w:pPr>
            <w:r w:rsidRPr="00FF1521">
              <w:rPr>
                <w:rFonts w:ascii="Arial" w:hAnsi="Arial" w:cs="Arial"/>
                <w:b/>
                <w:bCs/>
                <w:sz w:val="12"/>
                <w:szCs w:val="12"/>
              </w:rPr>
              <w:t>на 31 Декабря 201</w:t>
            </w:r>
            <w:r w:rsidR="002461C3" w:rsidRPr="00FF1521">
              <w:rPr>
                <w:rFonts w:ascii="Arial" w:hAnsi="Arial" w:cs="Arial"/>
                <w:b/>
                <w:bCs/>
                <w:sz w:val="12"/>
                <w:szCs w:val="12"/>
              </w:rPr>
              <w:t>8</w:t>
            </w:r>
            <w:r w:rsidRPr="00FF1521">
              <w:rPr>
                <w:rFonts w:ascii="Arial" w:hAnsi="Arial" w:cs="Arial"/>
                <w:b/>
                <w:bCs/>
                <w:sz w:val="12"/>
                <w:szCs w:val="12"/>
              </w:rPr>
              <w:t xml:space="preserve"> г.</w:t>
            </w:r>
          </w:p>
        </w:tc>
        <w:tc>
          <w:tcPr>
            <w:tcW w:w="1931" w:type="dxa"/>
            <w:tcBorders>
              <w:top w:val="single" w:sz="4" w:space="0" w:color="auto"/>
              <w:left w:val="nil"/>
              <w:bottom w:val="single" w:sz="4" w:space="0" w:color="auto"/>
              <w:right w:val="single" w:sz="4" w:space="0" w:color="auto"/>
            </w:tcBorders>
            <w:shd w:val="clear" w:color="auto" w:fill="auto"/>
            <w:vAlign w:val="center"/>
            <w:hideMark/>
          </w:tcPr>
          <w:p w:rsidR="00A83FE2" w:rsidRPr="00FF1521" w:rsidRDefault="00A83FE2" w:rsidP="002461C3">
            <w:pPr>
              <w:jc w:val="center"/>
              <w:rPr>
                <w:rFonts w:ascii="Arial" w:hAnsi="Arial" w:cs="Arial"/>
                <w:b/>
                <w:bCs/>
                <w:sz w:val="12"/>
                <w:szCs w:val="12"/>
              </w:rPr>
            </w:pPr>
            <w:r w:rsidRPr="00FF1521">
              <w:rPr>
                <w:rFonts w:ascii="Arial" w:hAnsi="Arial" w:cs="Arial"/>
                <w:b/>
                <w:bCs/>
                <w:sz w:val="12"/>
                <w:szCs w:val="12"/>
              </w:rPr>
              <w:t>на 31 Декабря 201</w:t>
            </w:r>
            <w:r w:rsidR="002461C3" w:rsidRPr="00FF1521">
              <w:rPr>
                <w:rFonts w:ascii="Arial" w:hAnsi="Arial" w:cs="Arial"/>
                <w:b/>
                <w:bCs/>
                <w:sz w:val="12"/>
                <w:szCs w:val="12"/>
              </w:rPr>
              <w:t>7</w:t>
            </w:r>
            <w:r w:rsidRPr="00FF1521">
              <w:rPr>
                <w:rFonts w:ascii="Arial" w:hAnsi="Arial" w:cs="Arial"/>
                <w:b/>
                <w:bCs/>
                <w:sz w:val="12"/>
                <w:szCs w:val="12"/>
              </w:rPr>
              <w:t xml:space="preserve"> г.</w:t>
            </w:r>
          </w:p>
        </w:tc>
      </w:tr>
      <w:tr w:rsidR="00A83FE2" w:rsidRPr="00FF1521" w:rsidTr="00747CDF">
        <w:trPr>
          <w:trHeight w:val="95"/>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 xml:space="preserve"> III. СОБСТВЕННЫЙ КАПИТАЛ</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 </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1931"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r>
      <w:tr w:rsidR="00A83FE2" w:rsidRPr="00FF1521" w:rsidTr="00747CDF">
        <w:trPr>
          <w:trHeight w:val="83"/>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xml:space="preserve">Уставный капитал </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410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46</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46</w:t>
            </w:r>
          </w:p>
        </w:tc>
      </w:tr>
      <w:tr w:rsidR="00A83FE2" w:rsidRPr="00FF1521" w:rsidTr="00747CDF">
        <w:trPr>
          <w:trHeight w:val="72"/>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Неоплаченная часть уставного капитала</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420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74"/>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Собственные акции (доли в уставном капитале)</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430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75"/>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Резервный капитал</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440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63"/>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Добавочный капитал</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450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142</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142</w:t>
            </w:r>
          </w:p>
        </w:tc>
      </w:tr>
      <w:tr w:rsidR="00A83FE2" w:rsidRPr="00FF1521" w:rsidTr="00747CDF">
        <w:trPr>
          <w:trHeight w:val="60"/>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Нераспределенная прибыль (непокрытый убыток)</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460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44</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59</w:t>
            </w:r>
          </w:p>
        </w:tc>
      </w:tr>
      <w:tr w:rsidR="00A83FE2" w:rsidRPr="00FF1521" w:rsidTr="00747CDF">
        <w:trPr>
          <w:trHeight w:val="60"/>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Чистая прибыль (убыток) отчетного периода</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470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60"/>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Целевое финансирование</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480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60"/>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 xml:space="preserve"> ИТОГО по разделу III</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490</w:t>
            </w:r>
          </w:p>
        </w:tc>
        <w:tc>
          <w:tcPr>
            <w:tcW w:w="1753"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2461C3" w:rsidP="00A83FE2">
            <w:pPr>
              <w:jc w:val="right"/>
              <w:rPr>
                <w:rFonts w:ascii="Arial" w:hAnsi="Arial" w:cs="Arial"/>
                <w:b/>
                <w:bCs/>
                <w:sz w:val="12"/>
                <w:szCs w:val="12"/>
              </w:rPr>
            </w:pPr>
            <w:r w:rsidRPr="00FF1521">
              <w:rPr>
                <w:rFonts w:ascii="Arial" w:hAnsi="Arial" w:cs="Arial"/>
                <w:b/>
                <w:bCs/>
                <w:sz w:val="12"/>
                <w:szCs w:val="12"/>
              </w:rPr>
              <w:t>232</w:t>
            </w:r>
          </w:p>
        </w:tc>
        <w:tc>
          <w:tcPr>
            <w:tcW w:w="1931"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2461C3" w:rsidP="00A83FE2">
            <w:pPr>
              <w:jc w:val="right"/>
              <w:rPr>
                <w:rFonts w:ascii="Arial" w:hAnsi="Arial" w:cs="Arial"/>
                <w:b/>
                <w:bCs/>
                <w:sz w:val="12"/>
                <w:szCs w:val="12"/>
              </w:rPr>
            </w:pPr>
            <w:r w:rsidRPr="00FF1521">
              <w:rPr>
                <w:rFonts w:ascii="Arial" w:hAnsi="Arial" w:cs="Arial"/>
                <w:b/>
                <w:bCs/>
                <w:sz w:val="12"/>
                <w:szCs w:val="12"/>
              </w:rPr>
              <w:t>247</w:t>
            </w:r>
          </w:p>
        </w:tc>
      </w:tr>
      <w:tr w:rsidR="00A83FE2" w:rsidRPr="00FF1521" w:rsidTr="00747CDF">
        <w:trPr>
          <w:trHeight w:val="60"/>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 xml:space="preserve"> IV. ДОЛГОСРОЧНЫЕ ОБЯЗАТЕЛЬСТВА</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 </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w:t>
            </w:r>
          </w:p>
        </w:tc>
        <w:tc>
          <w:tcPr>
            <w:tcW w:w="1931" w:type="dxa"/>
            <w:tcBorders>
              <w:top w:val="single" w:sz="4" w:space="0" w:color="auto"/>
              <w:left w:val="nil"/>
              <w:bottom w:val="single" w:sz="4" w:space="0" w:color="auto"/>
              <w:right w:val="single" w:sz="4" w:space="0" w:color="auto"/>
            </w:tcBorders>
            <w:shd w:val="clear" w:color="auto" w:fill="auto"/>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w:t>
            </w:r>
          </w:p>
        </w:tc>
      </w:tr>
      <w:tr w:rsidR="00A83FE2" w:rsidRPr="00FF1521" w:rsidTr="00747CDF">
        <w:trPr>
          <w:trHeight w:val="60"/>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Долгосрочные кредиты и займы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510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63"/>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Долгосрочные обязательства по лизинговым платежам</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520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60"/>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Отложенные налоговые обязательства</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530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12"/>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Доходы будущих периодов</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540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60"/>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Резервы предстоящих платежей</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550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15"/>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Прочие долгосрочные обязательства</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560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03"/>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 xml:space="preserve"> ИТОГО по разделу IV</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590</w:t>
            </w:r>
          </w:p>
        </w:tc>
        <w:tc>
          <w:tcPr>
            <w:tcW w:w="1753"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A83FE2" w:rsidP="00A83FE2">
            <w:pPr>
              <w:jc w:val="right"/>
              <w:rPr>
                <w:rFonts w:ascii="Arial" w:hAnsi="Arial" w:cs="Arial"/>
                <w:b/>
                <w:bCs/>
                <w:sz w:val="12"/>
                <w:szCs w:val="12"/>
              </w:rPr>
            </w:pPr>
            <w:r w:rsidRPr="00FF1521">
              <w:rPr>
                <w:rFonts w:ascii="Arial" w:hAnsi="Arial" w:cs="Arial"/>
                <w:b/>
                <w:bCs/>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A83FE2" w:rsidP="00A83FE2">
            <w:pPr>
              <w:jc w:val="right"/>
              <w:rPr>
                <w:rFonts w:ascii="Arial" w:hAnsi="Arial" w:cs="Arial"/>
                <w:b/>
                <w:bCs/>
                <w:sz w:val="12"/>
                <w:szCs w:val="12"/>
              </w:rPr>
            </w:pPr>
            <w:r w:rsidRPr="00FF1521">
              <w:rPr>
                <w:rFonts w:ascii="Arial" w:hAnsi="Arial" w:cs="Arial"/>
                <w:b/>
                <w:bCs/>
                <w:sz w:val="12"/>
                <w:szCs w:val="12"/>
              </w:rPr>
              <w:t xml:space="preserve">-                 </w:t>
            </w:r>
          </w:p>
        </w:tc>
      </w:tr>
      <w:tr w:rsidR="00A83FE2" w:rsidRPr="00FF1521" w:rsidTr="00747CDF">
        <w:trPr>
          <w:trHeight w:val="91"/>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 xml:space="preserve"> V. КРАТКОСРОЧНЫЕ ОБЯЗАТЕЛЬСТВА</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 </w:t>
            </w:r>
          </w:p>
        </w:tc>
        <w:tc>
          <w:tcPr>
            <w:tcW w:w="175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1931"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r>
      <w:tr w:rsidR="00A83FE2" w:rsidRPr="00FF1521" w:rsidTr="00747CDF">
        <w:trPr>
          <w:trHeight w:val="79"/>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Краткосрочные кредиты и займы</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610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81"/>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Краткосрочная часть долгосрочных обязательств</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620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84"/>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Краткосрочная кредиторская задолженность</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630</w:t>
            </w:r>
          </w:p>
        </w:tc>
        <w:tc>
          <w:tcPr>
            <w:tcW w:w="1753"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30</w:t>
            </w:r>
          </w:p>
        </w:tc>
        <w:tc>
          <w:tcPr>
            <w:tcW w:w="1931"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2</w:t>
            </w:r>
            <w:r w:rsidR="00A83FE2" w:rsidRPr="00FF1521">
              <w:rPr>
                <w:rFonts w:ascii="Arial" w:hAnsi="Arial" w:cs="Arial"/>
                <w:sz w:val="12"/>
                <w:szCs w:val="12"/>
              </w:rPr>
              <w:t>5</w:t>
            </w:r>
          </w:p>
        </w:tc>
      </w:tr>
      <w:tr w:rsidR="00A83FE2" w:rsidRPr="00FF1521" w:rsidTr="00747CDF">
        <w:trPr>
          <w:trHeight w:val="71"/>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в том числе:</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 </w:t>
            </w:r>
          </w:p>
        </w:tc>
        <w:tc>
          <w:tcPr>
            <w:tcW w:w="1753" w:type="dxa"/>
            <w:tcBorders>
              <w:top w:val="single" w:sz="4" w:space="0" w:color="auto"/>
              <w:left w:val="nil"/>
              <w:bottom w:val="single" w:sz="4" w:space="0" w:color="auto"/>
              <w:right w:val="single" w:sz="4" w:space="0" w:color="auto"/>
            </w:tcBorders>
            <w:shd w:val="clear" w:color="auto" w:fill="auto"/>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w:t>
            </w:r>
          </w:p>
        </w:tc>
        <w:tc>
          <w:tcPr>
            <w:tcW w:w="1931" w:type="dxa"/>
            <w:tcBorders>
              <w:top w:val="single" w:sz="4" w:space="0" w:color="auto"/>
              <w:left w:val="nil"/>
              <w:bottom w:val="single" w:sz="4" w:space="0" w:color="auto"/>
              <w:right w:val="single" w:sz="4" w:space="0" w:color="auto"/>
            </w:tcBorders>
            <w:shd w:val="clear" w:color="auto" w:fill="auto"/>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w:t>
            </w:r>
          </w:p>
        </w:tc>
      </w:tr>
      <w:tr w:rsidR="00A83FE2" w:rsidRPr="00FF1521" w:rsidTr="00747CDF">
        <w:trPr>
          <w:trHeight w:val="60"/>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поставщикам, подрядчикам, исполнителям</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631</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4</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1</w:t>
            </w:r>
          </w:p>
        </w:tc>
      </w:tr>
      <w:tr w:rsidR="00A83FE2" w:rsidRPr="00FF1521" w:rsidTr="00747CDF">
        <w:trPr>
          <w:trHeight w:val="61"/>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по авансам полученным</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632</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6</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8</w:t>
            </w:r>
          </w:p>
        </w:tc>
      </w:tr>
      <w:tr w:rsidR="00A83FE2" w:rsidRPr="00FF1521" w:rsidTr="00747CDF">
        <w:trPr>
          <w:trHeight w:val="60"/>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по налогам и сборам</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633</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5</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6</w:t>
            </w:r>
          </w:p>
        </w:tc>
      </w:tr>
      <w:tr w:rsidR="00A83FE2" w:rsidRPr="00FF1521" w:rsidTr="00747CDF">
        <w:trPr>
          <w:trHeight w:val="60"/>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по социальному страхованию и обеспечению</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634</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2</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1</w:t>
            </w:r>
          </w:p>
        </w:tc>
      </w:tr>
      <w:tr w:rsidR="00A83FE2" w:rsidRPr="00FF1521" w:rsidTr="00747CDF">
        <w:trPr>
          <w:trHeight w:val="60"/>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по оплате труда</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635</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6</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4</w:t>
            </w:r>
          </w:p>
        </w:tc>
      </w:tr>
      <w:tr w:rsidR="00A83FE2" w:rsidRPr="00FF1521" w:rsidTr="00747CDF">
        <w:trPr>
          <w:trHeight w:val="60"/>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по лизинговым платежам</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636</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60"/>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собственнику имущества (учредителям, участникам)</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637</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60"/>
        </w:trPr>
        <w:tc>
          <w:tcPr>
            <w:tcW w:w="261" w:type="dxa"/>
            <w:tcBorders>
              <w:top w:val="nil"/>
              <w:left w:val="single" w:sz="4" w:space="0" w:color="auto"/>
              <w:bottom w:val="single" w:sz="4" w:space="0" w:color="auto"/>
              <w:right w:val="nil"/>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w:t>
            </w:r>
          </w:p>
        </w:tc>
        <w:tc>
          <w:tcPr>
            <w:tcW w:w="5743" w:type="dxa"/>
            <w:tcBorders>
              <w:top w:val="single" w:sz="4" w:space="0" w:color="auto"/>
              <w:left w:val="nil"/>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прочим кредиторам</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638</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7</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5</w:t>
            </w:r>
          </w:p>
        </w:tc>
      </w:tr>
      <w:tr w:rsidR="00A83FE2" w:rsidRPr="00FF1521" w:rsidTr="00747CDF">
        <w:trPr>
          <w:trHeight w:val="147"/>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Обязательства, предназначенные для реализации</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640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60"/>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Доходы будущих периодов</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650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38"/>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Резервы предстоящих платежей</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660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125"/>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Прочие краткосрочные обязательства</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670</w:t>
            </w:r>
          </w:p>
        </w:tc>
        <w:tc>
          <w:tcPr>
            <w:tcW w:w="1753"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31" w:type="dxa"/>
            <w:tcBorders>
              <w:top w:val="single" w:sz="4" w:space="0" w:color="auto"/>
              <w:left w:val="nil"/>
              <w:bottom w:val="single" w:sz="4" w:space="0" w:color="auto"/>
              <w:right w:val="single" w:sz="4" w:space="0" w:color="auto"/>
            </w:tcBorders>
            <w:shd w:val="clear" w:color="000000" w:fill="FFFFC0"/>
            <w:noWrap/>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747CDF">
        <w:trPr>
          <w:trHeight w:val="60"/>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 xml:space="preserve"> ИТОГО по разделу V</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690</w:t>
            </w:r>
          </w:p>
        </w:tc>
        <w:tc>
          <w:tcPr>
            <w:tcW w:w="1753"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2461C3" w:rsidP="00A83FE2">
            <w:pPr>
              <w:jc w:val="right"/>
              <w:rPr>
                <w:rFonts w:ascii="Arial" w:hAnsi="Arial" w:cs="Arial"/>
                <w:b/>
                <w:bCs/>
                <w:sz w:val="12"/>
                <w:szCs w:val="12"/>
              </w:rPr>
            </w:pPr>
            <w:r w:rsidRPr="00FF1521">
              <w:rPr>
                <w:rFonts w:ascii="Arial" w:hAnsi="Arial" w:cs="Arial"/>
                <w:b/>
                <w:bCs/>
                <w:sz w:val="12"/>
                <w:szCs w:val="12"/>
              </w:rPr>
              <w:t>30</w:t>
            </w:r>
          </w:p>
        </w:tc>
        <w:tc>
          <w:tcPr>
            <w:tcW w:w="1931"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2461C3" w:rsidP="00A83FE2">
            <w:pPr>
              <w:jc w:val="right"/>
              <w:rPr>
                <w:rFonts w:ascii="Arial" w:hAnsi="Arial" w:cs="Arial"/>
                <w:b/>
                <w:bCs/>
                <w:sz w:val="12"/>
                <w:szCs w:val="12"/>
              </w:rPr>
            </w:pPr>
            <w:r w:rsidRPr="00FF1521">
              <w:rPr>
                <w:rFonts w:ascii="Arial" w:hAnsi="Arial" w:cs="Arial"/>
                <w:b/>
                <w:bCs/>
                <w:sz w:val="12"/>
                <w:szCs w:val="12"/>
              </w:rPr>
              <w:t>25</w:t>
            </w:r>
          </w:p>
        </w:tc>
      </w:tr>
      <w:tr w:rsidR="00A83FE2" w:rsidRPr="00FF1521" w:rsidTr="00747CDF">
        <w:trPr>
          <w:trHeight w:val="115"/>
        </w:trPr>
        <w:tc>
          <w:tcPr>
            <w:tcW w:w="600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 xml:space="preserve"> БАЛАНС (490+590+690)</w:t>
            </w:r>
          </w:p>
        </w:tc>
        <w:tc>
          <w:tcPr>
            <w:tcW w:w="817" w:type="dxa"/>
            <w:tcBorders>
              <w:top w:val="nil"/>
              <w:left w:val="nil"/>
              <w:bottom w:val="single" w:sz="4" w:space="0" w:color="auto"/>
              <w:right w:val="single" w:sz="4" w:space="0" w:color="auto"/>
            </w:tcBorders>
            <w:shd w:val="clear" w:color="auto" w:fill="auto"/>
            <w:noWrap/>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700</w:t>
            </w:r>
          </w:p>
        </w:tc>
        <w:tc>
          <w:tcPr>
            <w:tcW w:w="1753"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2461C3" w:rsidP="00A83FE2">
            <w:pPr>
              <w:jc w:val="right"/>
              <w:rPr>
                <w:rFonts w:ascii="Arial" w:hAnsi="Arial" w:cs="Arial"/>
                <w:b/>
                <w:bCs/>
                <w:sz w:val="12"/>
                <w:szCs w:val="12"/>
              </w:rPr>
            </w:pPr>
            <w:r w:rsidRPr="00FF1521">
              <w:rPr>
                <w:rFonts w:ascii="Arial" w:hAnsi="Arial" w:cs="Arial"/>
                <w:b/>
                <w:bCs/>
                <w:sz w:val="12"/>
                <w:szCs w:val="12"/>
              </w:rPr>
              <w:t>262</w:t>
            </w:r>
          </w:p>
        </w:tc>
        <w:tc>
          <w:tcPr>
            <w:tcW w:w="1931" w:type="dxa"/>
            <w:tcBorders>
              <w:top w:val="single" w:sz="4" w:space="0" w:color="auto"/>
              <w:left w:val="nil"/>
              <w:bottom w:val="single" w:sz="4" w:space="0" w:color="auto"/>
              <w:right w:val="single" w:sz="4" w:space="0" w:color="auto"/>
            </w:tcBorders>
            <w:shd w:val="clear" w:color="000000" w:fill="C0DCC0"/>
            <w:noWrap/>
            <w:vAlign w:val="center"/>
            <w:hideMark/>
          </w:tcPr>
          <w:p w:rsidR="00A83FE2" w:rsidRPr="00FF1521" w:rsidRDefault="002461C3" w:rsidP="00A83FE2">
            <w:pPr>
              <w:jc w:val="right"/>
              <w:rPr>
                <w:rFonts w:ascii="Arial" w:hAnsi="Arial" w:cs="Arial"/>
                <w:b/>
                <w:bCs/>
                <w:sz w:val="12"/>
                <w:szCs w:val="12"/>
              </w:rPr>
            </w:pPr>
            <w:r w:rsidRPr="00FF1521">
              <w:rPr>
                <w:rFonts w:ascii="Arial" w:hAnsi="Arial" w:cs="Arial"/>
                <w:b/>
                <w:bCs/>
                <w:sz w:val="12"/>
                <w:szCs w:val="12"/>
              </w:rPr>
              <w:t>272</w:t>
            </w:r>
          </w:p>
        </w:tc>
      </w:tr>
    </w:tbl>
    <w:p w:rsidR="00A83FE2" w:rsidRPr="00D435FD" w:rsidRDefault="00A83FE2" w:rsidP="00D435FD">
      <w:pPr>
        <w:jc w:val="center"/>
        <w:rPr>
          <w:b/>
          <w:sz w:val="16"/>
          <w:szCs w:val="16"/>
        </w:rPr>
      </w:pPr>
      <w:r w:rsidRPr="00D435FD">
        <w:rPr>
          <w:b/>
          <w:sz w:val="16"/>
          <w:szCs w:val="16"/>
        </w:rPr>
        <w:t>Отчет о прибылях и убытках период с 01 января по 31 декабря 201</w:t>
      </w:r>
      <w:r w:rsidR="002461C3" w:rsidRPr="00D435FD">
        <w:rPr>
          <w:b/>
          <w:sz w:val="16"/>
          <w:szCs w:val="16"/>
        </w:rPr>
        <w:t>8</w:t>
      </w:r>
      <w:r w:rsidRPr="00D435FD">
        <w:rPr>
          <w:b/>
          <w:sz w:val="16"/>
          <w:szCs w:val="16"/>
        </w:rPr>
        <w:t xml:space="preserve"> г.</w:t>
      </w:r>
    </w:p>
    <w:tbl>
      <w:tblPr>
        <w:tblW w:w="10505" w:type="dxa"/>
        <w:tblInd w:w="93" w:type="dxa"/>
        <w:tblLook w:val="04A0" w:firstRow="1" w:lastRow="0" w:firstColumn="1" w:lastColumn="0" w:noHBand="0" w:noVBand="1"/>
      </w:tblPr>
      <w:tblGrid>
        <w:gridCol w:w="5969"/>
        <w:gridCol w:w="850"/>
        <w:gridCol w:w="1701"/>
        <w:gridCol w:w="1985"/>
      </w:tblGrid>
      <w:tr w:rsidR="00A83FE2" w:rsidRPr="00FF1521" w:rsidTr="00D435FD">
        <w:trPr>
          <w:trHeight w:val="62"/>
        </w:trPr>
        <w:tc>
          <w:tcPr>
            <w:tcW w:w="5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83FE2" w:rsidRPr="00FF1521" w:rsidRDefault="00A83FE2" w:rsidP="00A83FE2">
            <w:pPr>
              <w:jc w:val="center"/>
              <w:rPr>
                <w:rFonts w:ascii="Arial" w:hAnsi="Arial" w:cs="Arial"/>
                <w:b/>
                <w:bCs/>
                <w:sz w:val="12"/>
                <w:szCs w:val="12"/>
              </w:rPr>
            </w:pPr>
            <w:r w:rsidRPr="00FF1521">
              <w:rPr>
                <w:rFonts w:ascii="Arial" w:hAnsi="Arial" w:cs="Arial"/>
                <w:b/>
                <w:bCs/>
                <w:sz w:val="12"/>
                <w:szCs w:val="12"/>
              </w:rPr>
              <w:t>Наименование показателей</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83FE2" w:rsidRPr="00FF1521" w:rsidRDefault="00A83FE2" w:rsidP="00A83FE2">
            <w:pPr>
              <w:jc w:val="center"/>
              <w:rPr>
                <w:rFonts w:ascii="Arial" w:hAnsi="Arial" w:cs="Arial"/>
                <w:b/>
                <w:bCs/>
                <w:sz w:val="12"/>
                <w:szCs w:val="12"/>
              </w:rPr>
            </w:pPr>
            <w:r w:rsidRPr="00FF1521">
              <w:rPr>
                <w:rFonts w:ascii="Arial" w:hAnsi="Arial" w:cs="Arial"/>
                <w:b/>
                <w:bCs/>
                <w:sz w:val="12"/>
                <w:szCs w:val="12"/>
              </w:rPr>
              <w:t>Код строки</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83FE2" w:rsidRPr="00FF1521" w:rsidRDefault="00A83FE2" w:rsidP="002461C3">
            <w:pPr>
              <w:jc w:val="center"/>
              <w:rPr>
                <w:rFonts w:ascii="Arial" w:hAnsi="Arial" w:cs="Arial"/>
                <w:b/>
                <w:bCs/>
                <w:sz w:val="12"/>
                <w:szCs w:val="12"/>
              </w:rPr>
            </w:pPr>
            <w:r w:rsidRPr="00FF1521">
              <w:rPr>
                <w:rFonts w:ascii="Arial" w:hAnsi="Arial" w:cs="Arial"/>
                <w:b/>
                <w:bCs/>
                <w:sz w:val="12"/>
                <w:szCs w:val="12"/>
              </w:rPr>
              <w:t>за 201</w:t>
            </w:r>
            <w:r w:rsidR="002461C3" w:rsidRPr="00FF1521">
              <w:rPr>
                <w:rFonts w:ascii="Arial" w:hAnsi="Arial" w:cs="Arial"/>
                <w:b/>
                <w:bCs/>
                <w:sz w:val="12"/>
                <w:szCs w:val="12"/>
              </w:rPr>
              <w:t>8</w:t>
            </w:r>
            <w:r w:rsidRPr="00FF1521">
              <w:rPr>
                <w:rFonts w:ascii="Arial" w:hAnsi="Arial" w:cs="Arial"/>
                <w:b/>
                <w:bCs/>
                <w:sz w:val="12"/>
                <w:szCs w:val="12"/>
              </w:rPr>
              <w:t xml:space="preserve"> г.</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A83FE2" w:rsidRPr="00FF1521" w:rsidRDefault="00A83FE2" w:rsidP="002461C3">
            <w:pPr>
              <w:jc w:val="center"/>
              <w:rPr>
                <w:rFonts w:ascii="Arial" w:hAnsi="Arial" w:cs="Arial"/>
                <w:b/>
                <w:bCs/>
                <w:sz w:val="12"/>
                <w:szCs w:val="12"/>
              </w:rPr>
            </w:pPr>
            <w:r w:rsidRPr="00FF1521">
              <w:rPr>
                <w:rFonts w:ascii="Arial" w:hAnsi="Arial" w:cs="Arial"/>
                <w:b/>
                <w:bCs/>
                <w:sz w:val="12"/>
                <w:szCs w:val="12"/>
              </w:rPr>
              <w:t>за 201</w:t>
            </w:r>
            <w:r w:rsidR="002461C3" w:rsidRPr="00FF1521">
              <w:rPr>
                <w:rFonts w:ascii="Arial" w:hAnsi="Arial" w:cs="Arial"/>
                <w:b/>
                <w:bCs/>
                <w:sz w:val="12"/>
                <w:szCs w:val="12"/>
              </w:rPr>
              <w:t>7</w:t>
            </w:r>
            <w:r w:rsidRPr="00FF1521">
              <w:rPr>
                <w:rFonts w:ascii="Arial" w:hAnsi="Arial" w:cs="Arial"/>
                <w:b/>
                <w:bCs/>
                <w:sz w:val="12"/>
                <w:szCs w:val="12"/>
              </w:rPr>
              <w:t xml:space="preserve"> г.</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w:t>
            </w:r>
          </w:p>
        </w:tc>
        <w:tc>
          <w:tcPr>
            <w:tcW w:w="850" w:type="dxa"/>
            <w:tcBorders>
              <w:top w:val="nil"/>
              <w:left w:val="nil"/>
              <w:bottom w:val="single" w:sz="4" w:space="0" w:color="auto"/>
              <w:right w:val="single" w:sz="4" w:space="0" w:color="auto"/>
            </w:tcBorders>
            <w:shd w:val="clear" w:color="auto" w:fill="auto"/>
            <w:noWrap/>
            <w:vAlign w:val="center"/>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3</w:t>
            </w:r>
          </w:p>
        </w:tc>
        <w:tc>
          <w:tcPr>
            <w:tcW w:w="1985" w:type="dxa"/>
            <w:tcBorders>
              <w:top w:val="single" w:sz="4" w:space="0" w:color="auto"/>
              <w:left w:val="nil"/>
              <w:bottom w:val="single" w:sz="4" w:space="0" w:color="auto"/>
              <w:right w:val="single" w:sz="4" w:space="0" w:color="auto"/>
            </w:tcBorders>
            <w:shd w:val="clear" w:color="auto" w:fill="auto"/>
            <w:noWrap/>
            <w:vAlign w:val="center"/>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4</w:t>
            </w:r>
          </w:p>
        </w:tc>
      </w:tr>
      <w:tr w:rsidR="00A83FE2" w:rsidRPr="00FF1521" w:rsidTr="00D435FD">
        <w:trPr>
          <w:trHeight w:val="68"/>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Выручка от реализации продукции, товаров, работ, услуг</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010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116</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116</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Себестоимость реализованной продукции, товаров, работ, услуг</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020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Валовая прибыль (010-020)</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b/>
                <w:bCs/>
                <w:sz w:val="12"/>
                <w:szCs w:val="12"/>
              </w:rPr>
            </w:pPr>
            <w:r w:rsidRPr="00FF1521">
              <w:rPr>
                <w:rFonts w:ascii="Arial" w:hAnsi="Arial" w:cs="Arial"/>
                <w:b/>
                <w:bCs/>
                <w:sz w:val="12"/>
                <w:szCs w:val="12"/>
              </w:rPr>
              <w:t>030</w:t>
            </w:r>
          </w:p>
        </w:tc>
        <w:tc>
          <w:tcPr>
            <w:tcW w:w="1701"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b/>
                <w:bCs/>
                <w:sz w:val="12"/>
                <w:szCs w:val="12"/>
              </w:rPr>
            </w:pPr>
            <w:r w:rsidRPr="00FF1521">
              <w:rPr>
                <w:rFonts w:ascii="Arial" w:hAnsi="Arial" w:cs="Arial"/>
                <w:b/>
                <w:bCs/>
                <w:sz w:val="12"/>
                <w:szCs w:val="12"/>
              </w:rPr>
              <w:t>116</w:t>
            </w:r>
          </w:p>
        </w:tc>
        <w:tc>
          <w:tcPr>
            <w:tcW w:w="1985"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2461C3" w:rsidP="00A83FE2">
            <w:pPr>
              <w:jc w:val="right"/>
              <w:rPr>
                <w:rFonts w:ascii="Arial" w:hAnsi="Arial" w:cs="Arial"/>
                <w:b/>
                <w:bCs/>
                <w:sz w:val="12"/>
                <w:szCs w:val="12"/>
              </w:rPr>
            </w:pPr>
            <w:r w:rsidRPr="00FF1521">
              <w:rPr>
                <w:rFonts w:ascii="Arial" w:hAnsi="Arial" w:cs="Arial"/>
                <w:b/>
                <w:bCs/>
                <w:sz w:val="12"/>
                <w:szCs w:val="12"/>
              </w:rPr>
              <w:t>116</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Управленческие расходы</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040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2461C3" w:rsidP="00A83FE2">
            <w:pPr>
              <w:jc w:val="right"/>
              <w:rPr>
                <w:rFonts w:ascii="Arial" w:hAnsi="Arial" w:cs="Arial"/>
                <w:sz w:val="12"/>
                <w:szCs w:val="12"/>
              </w:rPr>
            </w:pPr>
            <w:r w:rsidRPr="00FF1521">
              <w:rPr>
                <w:rFonts w:ascii="Arial" w:hAnsi="Arial" w:cs="Arial"/>
                <w:sz w:val="12"/>
                <w:szCs w:val="12"/>
              </w:rPr>
              <w:t>129</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2461C3">
            <w:pPr>
              <w:jc w:val="right"/>
              <w:rPr>
                <w:rFonts w:ascii="Arial" w:hAnsi="Arial" w:cs="Arial"/>
                <w:sz w:val="12"/>
                <w:szCs w:val="12"/>
              </w:rPr>
            </w:pPr>
            <w:r w:rsidRPr="00FF1521">
              <w:rPr>
                <w:rFonts w:ascii="Arial" w:hAnsi="Arial" w:cs="Arial"/>
                <w:sz w:val="12"/>
                <w:szCs w:val="12"/>
              </w:rPr>
              <w:t>11</w:t>
            </w:r>
            <w:r w:rsidR="002461C3" w:rsidRPr="00FF1521">
              <w:rPr>
                <w:rFonts w:ascii="Arial" w:hAnsi="Arial" w:cs="Arial"/>
                <w:sz w:val="12"/>
                <w:szCs w:val="12"/>
              </w:rPr>
              <w:t>6</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Расходы на реализацию</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050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Прибыль (убыток) от реализации продукции, товаров, работ, услуг (030-040-050)</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b/>
                <w:bCs/>
                <w:sz w:val="12"/>
                <w:szCs w:val="12"/>
              </w:rPr>
            </w:pPr>
            <w:r w:rsidRPr="00FF1521">
              <w:rPr>
                <w:rFonts w:ascii="Arial" w:hAnsi="Arial" w:cs="Arial"/>
                <w:b/>
                <w:bCs/>
                <w:sz w:val="12"/>
                <w:szCs w:val="12"/>
              </w:rPr>
              <w:t>060</w:t>
            </w:r>
          </w:p>
        </w:tc>
        <w:tc>
          <w:tcPr>
            <w:tcW w:w="1701"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b/>
                <w:bCs/>
                <w:sz w:val="12"/>
                <w:szCs w:val="12"/>
              </w:rPr>
            </w:pPr>
            <w:r w:rsidRPr="00FF1521">
              <w:rPr>
                <w:rFonts w:ascii="Arial" w:hAnsi="Arial" w:cs="Arial"/>
                <w:b/>
                <w:bCs/>
                <w:sz w:val="12"/>
                <w:szCs w:val="12"/>
              </w:rPr>
              <w:t>-</w:t>
            </w:r>
            <w:r w:rsidR="002461C3" w:rsidRPr="00FF1521">
              <w:rPr>
                <w:rFonts w:ascii="Arial" w:hAnsi="Arial" w:cs="Arial"/>
                <w:b/>
                <w:bCs/>
                <w:sz w:val="12"/>
                <w:szCs w:val="12"/>
              </w:rPr>
              <w:t>13</w:t>
            </w:r>
          </w:p>
        </w:tc>
        <w:tc>
          <w:tcPr>
            <w:tcW w:w="1985"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2461C3" w:rsidP="002461C3">
            <w:pPr>
              <w:jc w:val="right"/>
              <w:rPr>
                <w:rFonts w:ascii="Arial" w:hAnsi="Arial" w:cs="Arial"/>
                <w:b/>
                <w:bCs/>
                <w:sz w:val="12"/>
                <w:szCs w:val="12"/>
              </w:rPr>
            </w:pPr>
            <w:r w:rsidRPr="00FF1521">
              <w:rPr>
                <w:rFonts w:ascii="Arial" w:hAnsi="Arial" w:cs="Arial"/>
                <w:b/>
                <w:bCs/>
                <w:sz w:val="12"/>
                <w:szCs w:val="12"/>
              </w:rPr>
              <w:t>-</w:t>
            </w:r>
            <w:r w:rsidR="00A83FE2" w:rsidRPr="00FF1521">
              <w:rPr>
                <w:rFonts w:ascii="Arial" w:hAnsi="Arial" w:cs="Arial"/>
                <w:b/>
                <w:bCs/>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Прочие доходы по текущей деятельности</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070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Прочие расходы по текущей деятельности</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080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8B55A8" w:rsidP="00A83FE2">
            <w:pPr>
              <w:jc w:val="right"/>
              <w:rPr>
                <w:rFonts w:ascii="Arial" w:hAnsi="Arial" w:cs="Arial"/>
                <w:sz w:val="12"/>
                <w:szCs w:val="12"/>
              </w:rPr>
            </w:pPr>
            <w:r w:rsidRPr="00FF1521">
              <w:rPr>
                <w:rFonts w:ascii="Arial" w:hAnsi="Arial" w:cs="Arial"/>
                <w:sz w:val="12"/>
                <w:szCs w:val="12"/>
              </w:rPr>
              <w:t>2</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8B55A8" w:rsidP="00A83FE2">
            <w:pPr>
              <w:jc w:val="right"/>
              <w:rPr>
                <w:rFonts w:ascii="Arial" w:hAnsi="Arial" w:cs="Arial"/>
                <w:sz w:val="12"/>
                <w:szCs w:val="12"/>
              </w:rPr>
            </w:pPr>
            <w:r w:rsidRPr="00FF1521">
              <w:rPr>
                <w:rFonts w:ascii="Arial" w:hAnsi="Arial" w:cs="Arial"/>
                <w:sz w:val="12"/>
                <w:szCs w:val="12"/>
              </w:rPr>
              <w:t>4</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Прибыль (убыток) от текущей деятельности (+-060+070-080)</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b/>
                <w:bCs/>
                <w:sz w:val="12"/>
                <w:szCs w:val="12"/>
              </w:rPr>
            </w:pPr>
            <w:r w:rsidRPr="00FF1521">
              <w:rPr>
                <w:rFonts w:ascii="Arial" w:hAnsi="Arial" w:cs="Arial"/>
                <w:b/>
                <w:bCs/>
                <w:sz w:val="12"/>
                <w:szCs w:val="12"/>
              </w:rPr>
              <w:t>090</w:t>
            </w:r>
          </w:p>
        </w:tc>
        <w:tc>
          <w:tcPr>
            <w:tcW w:w="1701"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8B55A8" w:rsidP="00A83FE2">
            <w:pPr>
              <w:jc w:val="right"/>
              <w:rPr>
                <w:rFonts w:ascii="Arial" w:hAnsi="Arial" w:cs="Arial"/>
                <w:b/>
                <w:bCs/>
                <w:sz w:val="12"/>
                <w:szCs w:val="12"/>
              </w:rPr>
            </w:pPr>
            <w:r w:rsidRPr="00FF1521">
              <w:rPr>
                <w:rFonts w:ascii="Arial" w:hAnsi="Arial" w:cs="Arial"/>
                <w:b/>
                <w:bCs/>
                <w:sz w:val="12"/>
                <w:szCs w:val="12"/>
              </w:rPr>
              <w:t>-15</w:t>
            </w:r>
          </w:p>
        </w:tc>
        <w:tc>
          <w:tcPr>
            <w:tcW w:w="1985"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8B55A8">
            <w:pPr>
              <w:jc w:val="right"/>
              <w:rPr>
                <w:rFonts w:ascii="Arial" w:hAnsi="Arial" w:cs="Arial"/>
                <w:b/>
                <w:bCs/>
                <w:sz w:val="12"/>
                <w:szCs w:val="12"/>
              </w:rPr>
            </w:pPr>
            <w:r w:rsidRPr="00FF1521">
              <w:rPr>
                <w:rFonts w:ascii="Arial" w:hAnsi="Arial" w:cs="Arial"/>
                <w:b/>
                <w:bCs/>
                <w:sz w:val="12"/>
                <w:szCs w:val="12"/>
              </w:rPr>
              <w:t>-</w:t>
            </w:r>
            <w:r w:rsidR="008B55A8" w:rsidRPr="00FF1521">
              <w:rPr>
                <w:rFonts w:ascii="Arial" w:hAnsi="Arial" w:cs="Arial"/>
                <w:b/>
                <w:bCs/>
                <w:sz w:val="12"/>
                <w:szCs w:val="12"/>
              </w:rPr>
              <w:t>4</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Доходы по инвестиционной деятельности</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100</w:t>
            </w:r>
          </w:p>
        </w:tc>
        <w:tc>
          <w:tcPr>
            <w:tcW w:w="1701"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w:t>
            </w:r>
          </w:p>
        </w:tc>
      </w:tr>
      <w:tr w:rsidR="00A83FE2" w:rsidRPr="00FF1521" w:rsidTr="00747CDF">
        <w:trPr>
          <w:trHeight w:val="277"/>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в том числе:    доходы от выбытия основных средств, нематериальных активов и других долгосрочных активов</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101</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xml:space="preserve">    доходы от участия в уставном капитале других организаций</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102</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xml:space="preserve">    проценты к получению</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103</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xml:space="preserve">    прочие доходы по инвестиционной деятельности</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104</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Расходы по инвестиционной деятельности</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110</w:t>
            </w:r>
          </w:p>
        </w:tc>
        <w:tc>
          <w:tcPr>
            <w:tcW w:w="1701"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102"/>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в том числе:    расходы от выбытия основных средств, нематериальных активов и других долгосрочных активов</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111</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105"/>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xml:space="preserve">    прочие расходы по инвестиционной деятельности</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112</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Доходы по финансовой деятельности</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120</w:t>
            </w:r>
          </w:p>
        </w:tc>
        <w:tc>
          <w:tcPr>
            <w:tcW w:w="1701"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96"/>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xml:space="preserve">в том </w:t>
            </w:r>
            <w:proofErr w:type="gramStart"/>
            <w:r w:rsidRPr="00FF1521">
              <w:rPr>
                <w:rFonts w:ascii="Arial" w:hAnsi="Arial" w:cs="Arial"/>
                <w:sz w:val="12"/>
                <w:szCs w:val="12"/>
              </w:rPr>
              <w:t xml:space="preserve">числе:   </w:t>
            </w:r>
            <w:proofErr w:type="gramEnd"/>
            <w:r w:rsidRPr="00FF1521">
              <w:rPr>
                <w:rFonts w:ascii="Arial" w:hAnsi="Arial" w:cs="Arial"/>
                <w:sz w:val="12"/>
                <w:szCs w:val="12"/>
              </w:rPr>
              <w:t xml:space="preserve"> курсовые разницы от пересчета активов и обязательств</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121</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83"/>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xml:space="preserve">    прочие доходы по финансовой деятельности</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122</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85"/>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Расходы по финансовой деятельности</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130</w:t>
            </w:r>
          </w:p>
        </w:tc>
        <w:tc>
          <w:tcPr>
            <w:tcW w:w="1701"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74"/>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в том числе:    проценты к уплате</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131</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2"/>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xml:space="preserve">    курсовые разницы от пересчета активов и обязательств</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132</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3"/>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 xml:space="preserve">    прочие расходы по финансовой деятельности</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133</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Прибыль (убыток) от инвестиционной и финансовой деятельности (100-110+120-130)</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b/>
                <w:bCs/>
                <w:sz w:val="12"/>
                <w:szCs w:val="12"/>
              </w:rPr>
            </w:pPr>
            <w:r w:rsidRPr="00FF1521">
              <w:rPr>
                <w:rFonts w:ascii="Arial" w:hAnsi="Arial" w:cs="Arial"/>
                <w:b/>
                <w:bCs/>
                <w:sz w:val="12"/>
                <w:szCs w:val="12"/>
              </w:rPr>
              <w:t>140</w:t>
            </w:r>
          </w:p>
        </w:tc>
        <w:tc>
          <w:tcPr>
            <w:tcW w:w="1701"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b/>
                <w:bCs/>
                <w:sz w:val="12"/>
                <w:szCs w:val="12"/>
              </w:rPr>
            </w:pPr>
            <w:r w:rsidRPr="00FF1521">
              <w:rPr>
                <w:rFonts w:ascii="Arial" w:hAnsi="Arial" w:cs="Arial"/>
                <w:b/>
                <w:bCs/>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b/>
                <w:bCs/>
                <w:sz w:val="12"/>
                <w:szCs w:val="12"/>
              </w:rPr>
            </w:pPr>
            <w:r w:rsidRPr="00FF1521">
              <w:rPr>
                <w:rFonts w:ascii="Arial" w:hAnsi="Arial" w:cs="Arial"/>
                <w:b/>
                <w:bCs/>
                <w:sz w:val="12"/>
                <w:szCs w:val="12"/>
              </w:rPr>
              <w:t>-</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Прибыль (убыток) до налогообложения (+-090+-140)</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b/>
                <w:bCs/>
                <w:sz w:val="12"/>
                <w:szCs w:val="12"/>
              </w:rPr>
            </w:pPr>
            <w:r w:rsidRPr="00FF1521">
              <w:rPr>
                <w:rFonts w:ascii="Arial" w:hAnsi="Arial" w:cs="Arial"/>
                <w:b/>
                <w:bCs/>
                <w:sz w:val="12"/>
                <w:szCs w:val="12"/>
              </w:rPr>
              <w:t>150</w:t>
            </w:r>
          </w:p>
        </w:tc>
        <w:tc>
          <w:tcPr>
            <w:tcW w:w="1701"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8B55A8">
            <w:pPr>
              <w:jc w:val="right"/>
              <w:rPr>
                <w:rFonts w:ascii="Arial" w:hAnsi="Arial" w:cs="Arial"/>
                <w:b/>
                <w:bCs/>
                <w:sz w:val="12"/>
                <w:szCs w:val="12"/>
              </w:rPr>
            </w:pPr>
            <w:r w:rsidRPr="00FF1521">
              <w:rPr>
                <w:rFonts w:ascii="Arial" w:hAnsi="Arial" w:cs="Arial"/>
                <w:b/>
                <w:bCs/>
                <w:sz w:val="12"/>
                <w:szCs w:val="12"/>
              </w:rPr>
              <w:t>-</w:t>
            </w:r>
            <w:r w:rsidR="008B55A8" w:rsidRPr="00FF1521">
              <w:rPr>
                <w:rFonts w:ascii="Arial" w:hAnsi="Arial" w:cs="Arial"/>
                <w:b/>
                <w:bCs/>
                <w:sz w:val="12"/>
                <w:szCs w:val="12"/>
              </w:rPr>
              <w:t>15</w:t>
            </w:r>
          </w:p>
        </w:tc>
        <w:tc>
          <w:tcPr>
            <w:tcW w:w="1985"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8B55A8">
            <w:pPr>
              <w:jc w:val="right"/>
              <w:rPr>
                <w:rFonts w:ascii="Arial" w:hAnsi="Arial" w:cs="Arial"/>
                <w:b/>
                <w:bCs/>
                <w:sz w:val="12"/>
                <w:szCs w:val="12"/>
              </w:rPr>
            </w:pPr>
            <w:r w:rsidRPr="00FF1521">
              <w:rPr>
                <w:rFonts w:ascii="Arial" w:hAnsi="Arial" w:cs="Arial"/>
                <w:b/>
                <w:bCs/>
                <w:sz w:val="12"/>
                <w:szCs w:val="12"/>
              </w:rPr>
              <w:t>-</w:t>
            </w:r>
            <w:r w:rsidR="008B55A8" w:rsidRPr="00FF1521">
              <w:rPr>
                <w:rFonts w:ascii="Arial" w:hAnsi="Arial" w:cs="Arial"/>
                <w:b/>
                <w:bCs/>
                <w:sz w:val="12"/>
                <w:szCs w:val="12"/>
              </w:rPr>
              <w:t>4</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Налог на прибыль</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160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3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Изменение отложенных налоговых активов</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170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Изменение отложенных налоговых обязательств</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180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Прочие налоги и сборы, исчисляемые из прибыли (дохода)</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190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Прочие платежи, исчисляемые из прибыли (дохода)</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200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Чистая прибыль (убыток) (+-150-160+-170+-180-190-200)</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b/>
                <w:bCs/>
                <w:sz w:val="12"/>
                <w:szCs w:val="12"/>
              </w:rPr>
            </w:pPr>
            <w:r w:rsidRPr="00FF1521">
              <w:rPr>
                <w:rFonts w:ascii="Arial" w:hAnsi="Arial" w:cs="Arial"/>
                <w:b/>
                <w:bCs/>
                <w:sz w:val="12"/>
                <w:szCs w:val="12"/>
              </w:rPr>
              <w:t>210</w:t>
            </w:r>
          </w:p>
        </w:tc>
        <w:tc>
          <w:tcPr>
            <w:tcW w:w="1701"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8B55A8">
            <w:pPr>
              <w:jc w:val="right"/>
              <w:rPr>
                <w:rFonts w:ascii="Arial" w:hAnsi="Arial" w:cs="Arial"/>
                <w:b/>
                <w:bCs/>
                <w:sz w:val="12"/>
                <w:szCs w:val="12"/>
              </w:rPr>
            </w:pPr>
            <w:r w:rsidRPr="00FF1521">
              <w:rPr>
                <w:rFonts w:ascii="Arial" w:hAnsi="Arial" w:cs="Arial"/>
                <w:b/>
                <w:bCs/>
                <w:sz w:val="12"/>
                <w:szCs w:val="12"/>
              </w:rPr>
              <w:t>-</w:t>
            </w:r>
            <w:r w:rsidR="008B55A8" w:rsidRPr="00FF1521">
              <w:rPr>
                <w:rFonts w:ascii="Arial" w:hAnsi="Arial" w:cs="Arial"/>
                <w:b/>
                <w:bCs/>
                <w:sz w:val="12"/>
                <w:szCs w:val="12"/>
              </w:rPr>
              <w:t>15</w:t>
            </w:r>
          </w:p>
        </w:tc>
        <w:tc>
          <w:tcPr>
            <w:tcW w:w="1985"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b/>
                <w:bCs/>
                <w:sz w:val="12"/>
                <w:szCs w:val="12"/>
              </w:rPr>
            </w:pPr>
            <w:r w:rsidRPr="00FF1521">
              <w:rPr>
                <w:rFonts w:ascii="Arial" w:hAnsi="Arial" w:cs="Arial"/>
                <w:b/>
                <w:bCs/>
                <w:sz w:val="12"/>
                <w:szCs w:val="12"/>
              </w:rPr>
              <w:t>-4</w:t>
            </w:r>
          </w:p>
        </w:tc>
      </w:tr>
      <w:tr w:rsidR="00A83FE2" w:rsidRPr="00FF1521" w:rsidTr="00D435FD">
        <w:trPr>
          <w:trHeight w:val="139"/>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Результат от переоценки долгосрочных активов, не включаемый в чистую прибыль (убыток)</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220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135"/>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Результат от прочих операций, не включаемый в чистую прибыль (убыток)</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230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123"/>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b/>
                <w:bCs/>
                <w:sz w:val="12"/>
                <w:szCs w:val="12"/>
              </w:rPr>
            </w:pPr>
            <w:r w:rsidRPr="00FF1521">
              <w:rPr>
                <w:rFonts w:ascii="Arial" w:hAnsi="Arial" w:cs="Arial"/>
                <w:b/>
                <w:bCs/>
                <w:sz w:val="12"/>
                <w:szCs w:val="12"/>
              </w:rPr>
              <w:t>Совокупная прибыль (убыток) (+-210+-220+-230)</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b/>
                <w:bCs/>
                <w:sz w:val="12"/>
                <w:szCs w:val="12"/>
              </w:rPr>
            </w:pPr>
            <w:r w:rsidRPr="00FF1521">
              <w:rPr>
                <w:rFonts w:ascii="Arial" w:hAnsi="Arial" w:cs="Arial"/>
                <w:b/>
                <w:bCs/>
                <w:sz w:val="12"/>
                <w:szCs w:val="12"/>
              </w:rPr>
              <w:t>240</w:t>
            </w:r>
          </w:p>
        </w:tc>
        <w:tc>
          <w:tcPr>
            <w:tcW w:w="1701"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8B55A8">
            <w:pPr>
              <w:jc w:val="right"/>
              <w:rPr>
                <w:rFonts w:ascii="Arial" w:hAnsi="Arial" w:cs="Arial"/>
                <w:b/>
                <w:bCs/>
                <w:sz w:val="12"/>
                <w:szCs w:val="12"/>
              </w:rPr>
            </w:pPr>
            <w:r w:rsidRPr="00FF1521">
              <w:rPr>
                <w:rFonts w:ascii="Arial" w:hAnsi="Arial" w:cs="Arial"/>
                <w:b/>
                <w:bCs/>
                <w:sz w:val="12"/>
                <w:szCs w:val="12"/>
              </w:rPr>
              <w:t>-</w:t>
            </w:r>
            <w:r w:rsidR="008B55A8" w:rsidRPr="00FF1521">
              <w:rPr>
                <w:rFonts w:ascii="Arial" w:hAnsi="Arial" w:cs="Arial"/>
                <w:b/>
                <w:bCs/>
                <w:sz w:val="12"/>
                <w:szCs w:val="12"/>
              </w:rPr>
              <w:t>15</w:t>
            </w:r>
          </w:p>
        </w:tc>
        <w:tc>
          <w:tcPr>
            <w:tcW w:w="1985" w:type="dxa"/>
            <w:tcBorders>
              <w:top w:val="single" w:sz="4" w:space="0" w:color="auto"/>
              <w:left w:val="nil"/>
              <w:bottom w:val="single" w:sz="4" w:space="0" w:color="auto"/>
              <w:right w:val="single" w:sz="4" w:space="0" w:color="auto"/>
            </w:tcBorders>
            <w:shd w:val="clear" w:color="000000" w:fill="C0DCC0"/>
            <w:vAlign w:val="center"/>
            <w:hideMark/>
          </w:tcPr>
          <w:p w:rsidR="00A83FE2" w:rsidRPr="00FF1521" w:rsidRDefault="00A83FE2" w:rsidP="00A83FE2">
            <w:pPr>
              <w:jc w:val="right"/>
              <w:rPr>
                <w:rFonts w:ascii="Arial" w:hAnsi="Arial" w:cs="Arial"/>
                <w:b/>
                <w:bCs/>
                <w:sz w:val="12"/>
                <w:szCs w:val="12"/>
              </w:rPr>
            </w:pPr>
            <w:r w:rsidRPr="00FF1521">
              <w:rPr>
                <w:rFonts w:ascii="Arial" w:hAnsi="Arial" w:cs="Arial"/>
                <w:b/>
                <w:bCs/>
                <w:sz w:val="12"/>
                <w:szCs w:val="12"/>
              </w:rPr>
              <w:t>-4</w:t>
            </w:r>
          </w:p>
        </w:tc>
      </w:tr>
      <w:tr w:rsidR="00A83FE2" w:rsidRPr="00FF1521" w:rsidTr="00D435FD">
        <w:trPr>
          <w:trHeight w:val="131"/>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Базовая прибыль (убыток) на акцию</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250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r w:rsidR="00A83FE2" w:rsidRPr="00FF1521" w:rsidTr="00D435FD">
        <w:trPr>
          <w:trHeight w:val="60"/>
        </w:trPr>
        <w:tc>
          <w:tcPr>
            <w:tcW w:w="596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83FE2" w:rsidRPr="00FF1521" w:rsidRDefault="00A83FE2" w:rsidP="00A83FE2">
            <w:pPr>
              <w:rPr>
                <w:rFonts w:ascii="Arial" w:hAnsi="Arial" w:cs="Arial"/>
                <w:sz w:val="12"/>
                <w:szCs w:val="12"/>
              </w:rPr>
            </w:pPr>
            <w:r w:rsidRPr="00FF1521">
              <w:rPr>
                <w:rFonts w:ascii="Arial" w:hAnsi="Arial" w:cs="Arial"/>
                <w:sz w:val="12"/>
                <w:szCs w:val="12"/>
              </w:rPr>
              <w:t>Разводненная прибыль (убыток) на акцию</w:t>
            </w:r>
          </w:p>
        </w:tc>
        <w:tc>
          <w:tcPr>
            <w:tcW w:w="850" w:type="dxa"/>
            <w:tcBorders>
              <w:top w:val="nil"/>
              <w:left w:val="nil"/>
              <w:bottom w:val="single" w:sz="4" w:space="0" w:color="auto"/>
              <w:right w:val="single" w:sz="4" w:space="0" w:color="auto"/>
            </w:tcBorders>
            <w:shd w:val="clear" w:color="auto" w:fill="auto"/>
            <w:vAlign w:val="bottom"/>
            <w:hideMark/>
          </w:tcPr>
          <w:p w:rsidR="00A83FE2" w:rsidRPr="00FF1521" w:rsidRDefault="00A83FE2" w:rsidP="00A83FE2">
            <w:pPr>
              <w:jc w:val="center"/>
              <w:rPr>
                <w:rFonts w:ascii="Arial" w:hAnsi="Arial" w:cs="Arial"/>
                <w:sz w:val="12"/>
                <w:szCs w:val="12"/>
              </w:rPr>
            </w:pPr>
            <w:r w:rsidRPr="00FF1521">
              <w:rPr>
                <w:rFonts w:ascii="Arial" w:hAnsi="Arial" w:cs="Arial"/>
                <w:sz w:val="12"/>
                <w:szCs w:val="12"/>
              </w:rPr>
              <w:t>260</w:t>
            </w:r>
          </w:p>
        </w:tc>
        <w:tc>
          <w:tcPr>
            <w:tcW w:w="1701"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c>
          <w:tcPr>
            <w:tcW w:w="1985" w:type="dxa"/>
            <w:tcBorders>
              <w:top w:val="single" w:sz="4" w:space="0" w:color="auto"/>
              <w:left w:val="nil"/>
              <w:bottom w:val="single" w:sz="4" w:space="0" w:color="auto"/>
              <w:right w:val="single" w:sz="4" w:space="0" w:color="auto"/>
            </w:tcBorders>
            <w:shd w:val="clear" w:color="000000" w:fill="FFFFC0"/>
            <w:vAlign w:val="center"/>
            <w:hideMark/>
          </w:tcPr>
          <w:p w:rsidR="00A83FE2" w:rsidRPr="00FF1521" w:rsidRDefault="00A83FE2" w:rsidP="00A83FE2">
            <w:pPr>
              <w:jc w:val="right"/>
              <w:rPr>
                <w:rFonts w:ascii="Arial" w:hAnsi="Arial" w:cs="Arial"/>
                <w:sz w:val="12"/>
                <w:szCs w:val="12"/>
              </w:rPr>
            </w:pPr>
            <w:r w:rsidRPr="00FF1521">
              <w:rPr>
                <w:rFonts w:ascii="Arial" w:hAnsi="Arial" w:cs="Arial"/>
                <w:sz w:val="12"/>
                <w:szCs w:val="12"/>
              </w:rPr>
              <w:t xml:space="preserve">-                 </w:t>
            </w:r>
          </w:p>
        </w:tc>
      </w:tr>
    </w:tbl>
    <w:p w:rsidR="00A83FE2" w:rsidRDefault="003D172D" w:rsidP="00A83FE2">
      <w:pPr>
        <w:autoSpaceDE w:val="0"/>
        <w:autoSpaceDN w:val="0"/>
        <w:adjustRightInd w:val="0"/>
        <w:spacing w:before="8" w:after="8"/>
        <w:jc w:val="center"/>
        <w:rPr>
          <w:b/>
          <w:bCs/>
          <w:i/>
          <w:iCs/>
          <w:caps/>
          <w:color w:val="000000"/>
          <w:sz w:val="16"/>
          <w:szCs w:val="16"/>
        </w:rPr>
      </w:pPr>
      <w:r>
        <w:rPr>
          <w:b/>
          <w:bCs/>
          <w:i/>
          <w:iCs/>
          <w:caps/>
          <w:color w:val="000000"/>
          <w:sz w:val="16"/>
          <w:szCs w:val="16"/>
        </w:rPr>
        <w:t>Отчет об изменении собственного капитала с 1 января по 31 декабря 2018 г.</w:t>
      </w:r>
    </w:p>
    <w:tbl>
      <w:tblPr>
        <w:tblW w:w="10621" w:type="dxa"/>
        <w:tblInd w:w="93" w:type="dxa"/>
        <w:tblLayout w:type="fixed"/>
        <w:tblLook w:val="04A0" w:firstRow="1" w:lastRow="0" w:firstColumn="1" w:lastColumn="0" w:noHBand="0" w:noVBand="1"/>
      </w:tblPr>
      <w:tblGrid>
        <w:gridCol w:w="940"/>
        <w:gridCol w:w="940"/>
        <w:gridCol w:w="262"/>
        <w:gridCol w:w="116"/>
        <w:gridCol w:w="451"/>
        <w:gridCol w:w="116"/>
        <w:gridCol w:w="734"/>
        <w:gridCol w:w="116"/>
        <w:gridCol w:w="876"/>
        <w:gridCol w:w="116"/>
        <w:gridCol w:w="1018"/>
        <w:gridCol w:w="116"/>
        <w:gridCol w:w="877"/>
        <w:gridCol w:w="116"/>
        <w:gridCol w:w="876"/>
        <w:gridCol w:w="116"/>
        <w:gridCol w:w="1018"/>
        <w:gridCol w:w="116"/>
        <w:gridCol w:w="593"/>
        <w:gridCol w:w="116"/>
        <w:gridCol w:w="876"/>
        <w:gridCol w:w="116"/>
      </w:tblGrid>
      <w:tr w:rsidR="0016408F" w:rsidRPr="003D172D" w:rsidTr="00747CDF">
        <w:trPr>
          <w:trHeight w:val="70"/>
        </w:trPr>
        <w:tc>
          <w:tcPr>
            <w:tcW w:w="940" w:type="dxa"/>
            <w:tcBorders>
              <w:top w:val="nil"/>
              <w:left w:val="nil"/>
              <w:bottom w:val="nil"/>
              <w:right w:val="nil"/>
            </w:tcBorders>
            <w:shd w:val="clear" w:color="auto" w:fill="auto"/>
            <w:noWrap/>
            <w:vAlign w:val="bottom"/>
            <w:hideMark/>
          </w:tcPr>
          <w:p w:rsidR="003D172D" w:rsidRPr="003D172D" w:rsidRDefault="003D172D" w:rsidP="003D172D">
            <w:pPr>
              <w:rPr>
                <w:rFonts w:ascii="Arial" w:hAnsi="Arial" w:cs="Arial"/>
                <w:sz w:val="16"/>
                <w:szCs w:val="16"/>
              </w:rPr>
            </w:pPr>
          </w:p>
        </w:tc>
        <w:tc>
          <w:tcPr>
            <w:tcW w:w="940" w:type="dxa"/>
            <w:tcBorders>
              <w:top w:val="nil"/>
              <w:left w:val="nil"/>
              <w:bottom w:val="nil"/>
              <w:right w:val="nil"/>
            </w:tcBorders>
            <w:shd w:val="clear" w:color="auto" w:fill="auto"/>
            <w:noWrap/>
            <w:vAlign w:val="bottom"/>
            <w:hideMark/>
          </w:tcPr>
          <w:p w:rsidR="003D172D" w:rsidRPr="003D172D" w:rsidRDefault="003D172D" w:rsidP="003D172D">
            <w:pPr>
              <w:rPr>
                <w:rFonts w:ascii="Arial" w:hAnsi="Arial" w:cs="Arial"/>
                <w:sz w:val="16"/>
                <w:szCs w:val="16"/>
              </w:rPr>
            </w:pPr>
          </w:p>
        </w:tc>
        <w:tc>
          <w:tcPr>
            <w:tcW w:w="378" w:type="dxa"/>
            <w:gridSpan w:val="2"/>
            <w:tcBorders>
              <w:top w:val="nil"/>
              <w:left w:val="nil"/>
              <w:bottom w:val="nil"/>
              <w:right w:val="nil"/>
            </w:tcBorders>
            <w:shd w:val="clear" w:color="auto" w:fill="auto"/>
            <w:noWrap/>
            <w:vAlign w:val="bottom"/>
            <w:hideMark/>
          </w:tcPr>
          <w:p w:rsidR="003D172D" w:rsidRPr="003D172D" w:rsidRDefault="003D172D" w:rsidP="003D172D">
            <w:pPr>
              <w:rPr>
                <w:rFonts w:ascii="Arial" w:hAnsi="Arial" w:cs="Arial"/>
                <w:sz w:val="16"/>
                <w:szCs w:val="16"/>
              </w:rPr>
            </w:pPr>
          </w:p>
        </w:tc>
        <w:tc>
          <w:tcPr>
            <w:tcW w:w="567" w:type="dxa"/>
            <w:gridSpan w:val="2"/>
            <w:tcBorders>
              <w:top w:val="nil"/>
              <w:left w:val="nil"/>
              <w:bottom w:val="nil"/>
              <w:right w:val="nil"/>
            </w:tcBorders>
            <w:shd w:val="clear" w:color="auto" w:fill="auto"/>
            <w:noWrap/>
            <w:vAlign w:val="bottom"/>
            <w:hideMark/>
          </w:tcPr>
          <w:p w:rsidR="003D172D" w:rsidRPr="003D172D" w:rsidRDefault="003D172D" w:rsidP="003D172D">
            <w:pPr>
              <w:rPr>
                <w:rFonts w:ascii="Arial" w:hAnsi="Arial" w:cs="Arial"/>
                <w:sz w:val="16"/>
                <w:szCs w:val="16"/>
              </w:rPr>
            </w:pPr>
          </w:p>
        </w:tc>
        <w:tc>
          <w:tcPr>
            <w:tcW w:w="850" w:type="dxa"/>
            <w:gridSpan w:val="2"/>
            <w:tcBorders>
              <w:top w:val="nil"/>
              <w:left w:val="nil"/>
              <w:bottom w:val="nil"/>
              <w:right w:val="nil"/>
            </w:tcBorders>
            <w:shd w:val="clear" w:color="auto" w:fill="auto"/>
            <w:noWrap/>
            <w:vAlign w:val="bottom"/>
            <w:hideMark/>
          </w:tcPr>
          <w:p w:rsidR="003D172D" w:rsidRPr="003D172D" w:rsidRDefault="003D172D" w:rsidP="003D172D">
            <w:pPr>
              <w:rPr>
                <w:rFonts w:ascii="Arial" w:hAnsi="Arial" w:cs="Arial"/>
                <w:sz w:val="16"/>
                <w:szCs w:val="16"/>
              </w:rPr>
            </w:pPr>
          </w:p>
        </w:tc>
        <w:tc>
          <w:tcPr>
            <w:tcW w:w="992" w:type="dxa"/>
            <w:gridSpan w:val="2"/>
            <w:tcBorders>
              <w:top w:val="nil"/>
              <w:left w:val="nil"/>
              <w:bottom w:val="nil"/>
              <w:right w:val="nil"/>
            </w:tcBorders>
            <w:shd w:val="clear" w:color="auto" w:fill="auto"/>
            <w:noWrap/>
            <w:vAlign w:val="bottom"/>
            <w:hideMark/>
          </w:tcPr>
          <w:p w:rsidR="003D172D" w:rsidRPr="003D172D" w:rsidRDefault="003D172D" w:rsidP="003D172D">
            <w:pPr>
              <w:rPr>
                <w:rFonts w:ascii="Arial" w:hAnsi="Arial" w:cs="Arial"/>
                <w:sz w:val="16"/>
                <w:szCs w:val="16"/>
              </w:rPr>
            </w:pPr>
          </w:p>
        </w:tc>
        <w:tc>
          <w:tcPr>
            <w:tcW w:w="1134" w:type="dxa"/>
            <w:gridSpan w:val="2"/>
            <w:tcBorders>
              <w:top w:val="nil"/>
              <w:left w:val="nil"/>
              <w:bottom w:val="nil"/>
              <w:right w:val="nil"/>
            </w:tcBorders>
            <w:shd w:val="clear" w:color="auto" w:fill="auto"/>
            <w:noWrap/>
            <w:vAlign w:val="bottom"/>
            <w:hideMark/>
          </w:tcPr>
          <w:p w:rsidR="003D172D" w:rsidRPr="003D172D" w:rsidRDefault="003D172D" w:rsidP="003D172D">
            <w:pPr>
              <w:rPr>
                <w:rFonts w:ascii="Arial" w:hAnsi="Arial" w:cs="Arial"/>
                <w:sz w:val="16"/>
                <w:szCs w:val="16"/>
              </w:rPr>
            </w:pPr>
          </w:p>
        </w:tc>
        <w:tc>
          <w:tcPr>
            <w:tcW w:w="993" w:type="dxa"/>
            <w:gridSpan w:val="2"/>
            <w:tcBorders>
              <w:top w:val="nil"/>
              <w:left w:val="nil"/>
              <w:bottom w:val="nil"/>
              <w:right w:val="nil"/>
            </w:tcBorders>
            <w:shd w:val="clear" w:color="auto" w:fill="auto"/>
            <w:noWrap/>
            <w:vAlign w:val="bottom"/>
            <w:hideMark/>
          </w:tcPr>
          <w:p w:rsidR="003D172D" w:rsidRPr="003D172D" w:rsidRDefault="003D172D" w:rsidP="003D172D">
            <w:pPr>
              <w:rPr>
                <w:rFonts w:ascii="Arial" w:hAnsi="Arial" w:cs="Arial"/>
                <w:sz w:val="16"/>
                <w:szCs w:val="16"/>
              </w:rPr>
            </w:pPr>
          </w:p>
        </w:tc>
        <w:tc>
          <w:tcPr>
            <w:tcW w:w="992" w:type="dxa"/>
            <w:gridSpan w:val="2"/>
            <w:tcBorders>
              <w:top w:val="nil"/>
              <w:left w:val="nil"/>
              <w:bottom w:val="nil"/>
              <w:right w:val="nil"/>
            </w:tcBorders>
            <w:shd w:val="clear" w:color="auto" w:fill="auto"/>
            <w:noWrap/>
            <w:vAlign w:val="bottom"/>
            <w:hideMark/>
          </w:tcPr>
          <w:p w:rsidR="003D172D" w:rsidRPr="003D172D" w:rsidRDefault="003D172D" w:rsidP="003D172D">
            <w:pPr>
              <w:rPr>
                <w:rFonts w:ascii="Arial" w:hAnsi="Arial" w:cs="Arial"/>
                <w:sz w:val="16"/>
                <w:szCs w:val="16"/>
              </w:rPr>
            </w:pPr>
          </w:p>
        </w:tc>
        <w:tc>
          <w:tcPr>
            <w:tcW w:w="1134" w:type="dxa"/>
            <w:gridSpan w:val="2"/>
            <w:tcBorders>
              <w:top w:val="nil"/>
              <w:left w:val="nil"/>
              <w:bottom w:val="nil"/>
              <w:right w:val="nil"/>
            </w:tcBorders>
            <w:shd w:val="clear" w:color="auto" w:fill="auto"/>
            <w:noWrap/>
            <w:vAlign w:val="bottom"/>
            <w:hideMark/>
          </w:tcPr>
          <w:p w:rsidR="003D172D" w:rsidRPr="003D172D" w:rsidRDefault="003D172D" w:rsidP="003D172D">
            <w:pPr>
              <w:rPr>
                <w:rFonts w:ascii="Arial" w:hAnsi="Arial" w:cs="Arial"/>
                <w:sz w:val="16"/>
                <w:szCs w:val="16"/>
              </w:rPr>
            </w:pPr>
          </w:p>
        </w:tc>
        <w:tc>
          <w:tcPr>
            <w:tcW w:w="709" w:type="dxa"/>
            <w:gridSpan w:val="2"/>
            <w:tcBorders>
              <w:top w:val="nil"/>
              <w:left w:val="nil"/>
              <w:bottom w:val="nil"/>
              <w:right w:val="nil"/>
            </w:tcBorders>
            <w:shd w:val="clear" w:color="auto" w:fill="auto"/>
            <w:noWrap/>
            <w:vAlign w:val="bottom"/>
            <w:hideMark/>
          </w:tcPr>
          <w:p w:rsidR="003D172D" w:rsidRPr="003D172D" w:rsidRDefault="003D172D" w:rsidP="003D172D">
            <w:pPr>
              <w:rPr>
                <w:rFonts w:ascii="Arial" w:hAnsi="Arial" w:cs="Arial"/>
                <w:sz w:val="16"/>
                <w:szCs w:val="16"/>
              </w:rPr>
            </w:pPr>
          </w:p>
        </w:tc>
        <w:tc>
          <w:tcPr>
            <w:tcW w:w="992" w:type="dxa"/>
            <w:gridSpan w:val="2"/>
            <w:tcBorders>
              <w:top w:val="nil"/>
              <w:left w:val="nil"/>
              <w:bottom w:val="nil"/>
              <w:right w:val="nil"/>
            </w:tcBorders>
            <w:shd w:val="clear" w:color="auto" w:fill="auto"/>
            <w:noWrap/>
            <w:vAlign w:val="bottom"/>
            <w:hideMark/>
          </w:tcPr>
          <w:p w:rsidR="003D172D" w:rsidRPr="003D172D" w:rsidRDefault="003D172D" w:rsidP="003D172D">
            <w:pPr>
              <w:rPr>
                <w:rFonts w:ascii="Arial" w:hAnsi="Arial" w:cs="Arial"/>
                <w:sz w:val="16"/>
                <w:szCs w:val="16"/>
              </w:rPr>
            </w:pPr>
          </w:p>
        </w:tc>
      </w:tr>
      <w:tr w:rsidR="0016408F" w:rsidRPr="003D172D" w:rsidTr="00747CDF">
        <w:trPr>
          <w:gridAfter w:val="1"/>
          <w:wAfter w:w="116" w:type="dxa"/>
          <w:trHeight w:val="900"/>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b/>
                <w:bCs/>
                <w:sz w:val="12"/>
                <w:szCs w:val="12"/>
              </w:rPr>
            </w:pPr>
            <w:r w:rsidRPr="0016408F">
              <w:rPr>
                <w:rFonts w:ascii="Arial" w:hAnsi="Arial" w:cs="Arial"/>
                <w:b/>
                <w:bCs/>
                <w:sz w:val="12"/>
                <w:szCs w:val="12"/>
              </w:rPr>
              <w:t>Наименование показателей</w:t>
            </w:r>
          </w:p>
        </w:tc>
        <w:tc>
          <w:tcPr>
            <w:tcW w:w="567" w:type="dxa"/>
            <w:gridSpan w:val="2"/>
            <w:tcBorders>
              <w:top w:val="single" w:sz="4" w:space="0" w:color="auto"/>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b/>
                <w:bCs/>
                <w:sz w:val="12"/>
                <w:szCs w:val="12"/>
              </w:rPr>
            </w:pPr>
            <w:r w:rsidRPr="0016408F">
              <w:rPr>
                <w:rFonts w:ascii="Arial" w:hAnsi="Arial" w:cs="Arial"/>
                <w:b/>
                <w:bCs/>
                <w:sz w:val="12"/>
                <w:szCs w:val="12"/>
              </w:rPr>
              <w:t>Код строки</w:t>
            </w:r>
          </w:p>
        </w:tc>
        <w:tc>
          <w:tcPr>
            <w:tcW w:w="850" w:type="dxa"/>
            <w:gridSpan w:val="2"/>
            <w:tcBorders>
              <w:top w:val="single" w:sz="4" w:space="0" w:color="auto"/>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b/>
                <w:bCs/>
                <w:sz w:val="12"/>
                <w:szCs w:val="12"/>
              </w:rPr>
            </w:pPr>
            <w:r w:rsidRPr="0016408F">
              <w:rPr>
                <w:rFonts w:ascii="Arial" w:hAnsi="Arial" w:cs="Arial"/>
                <w:b/>
                <w:bCs/>
                <w:sz w:val="12"/>
                <w:szCs w:val="12"/>
              </w:rPr>
              <w:t>Уставный капитал</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b/>
                <w:bCs/>
                <w:sz w:val="12"/>
                <w:szCs w:val="12"/>
              </w:rPr>
            </w:pPr>
            <w:r w:rsidRPr="0016408F">
              <w:rPr>
                <w:rFonts w:ascii="Arial" w:hAnsi="Arial" w:cs="Arial"/>
                <w:b/>
                <w:bCs/>
                <w:sz w:val="12"/>
                <w:szCs w:val="12"/>
              </w:rPr>
              <w:t>Неоплаченная часть уставного капитала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b/>
                <w:bCs/>
                <w:sz w:val="12"/>
                <w:szCs w:val="12"/>
              </w:rPr>
            </w:pPr>
            <w:r w:rsidRPr="0016408F">
              <w:rPr>
                <w:rFonts w:ascii="Arial" w:hAnsi="Arial" w:cs="Arial"/>
                <w:b/>
                <w:bCs/>
                <w:sz w:val="12"/>
                <w:szCs w:val="12"/>
              </w:rPr>
              <w:t>Собственные акции (доли в уставном капитале)</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b/>
                <w:bCs/>
                <w:sz w:val="12"/>
                <w:szCs w:val="12"/>
              </w:rPr>
            </w:pPr>
            <w:r w:rsidRPr="0016408F">
              <w:rPr>
                <w:rFonts w:ascii="Arial" w:hAnsi="Arial" w:cs="Arial"/>
                <w:b/>
                <w:bCs/>
                <w:sz w:val="12"/>
                <w:szCs w:val="12"/>
              </w:rPr>
              <w:t>Резервный капитал</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b/>
                <w:bCs/>
                <w:sz w:val="12"/>
                <w:szCs w:val="12"/>
              </w:rPr>
            </w:pPr>
            <w:r w:rsidRPr="0016408F">
              <w:rPr>
                <w:rFonts w:ascii="Arial" w:hAnsi="Arial" w:cs="Arial"/>
                <w:b/>
                <w:bCs/>
                <w:sz w:val="12"/>
                <w:szCs w:val="12"/>
              </w:rPr>
              <w:t>Добавочный капитал</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b/>
                <w:bCs/>
                <w:sz w:val="12"/>
                <w:szCs w:val="12"/>
              </w:rPr>
            </w:pPr>
            <w:r w:rsidRPr="0016408F">
              <w:rPr>
                <w:rFonts w:ascii="Arial" w:hAnsi="Arial" w:cs="Arial"/>
                <w:b/>
                <w:bCs/>
                <w:sz w:val="12"/>
                <w:szCs w:val="12"/>
              </w:rPr>
              <w:t>Нераспределенная прибыль (непокрытый убыток)</w:t>
            </w: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b/>
                <w:bCs/>
                <w:sz w:val="12"/>
                <w:szCs w:val="12"/>
              </w:rPr>
            </w:pPr>
            <w:r w:rsidRPr="0016408F">
              <w:rPr>
                <w:rFonts w:ascii="Arial" w:hAnsi="Arial" w:cs="Arial"/>
                <w:b/>
                <w:bCs/>
                <w:sz w:val="12"/>
                <w:szCs w:val="12"/>
              </w:rPr>
              <w:t>Чистая прибыль (убыток)</w:t>
            </w:r>
          </w:p>
        </w:tc>
        <w:tc>
          <w:tcPr>
            <w:tcW w:w="992" w:type="dxa"/>
            <w:gridSpan w:val="2"/>
            <w:tcBorders>
              <w:top w:val="single" w:sz="4" w:space="0" w:color="auto"/>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b/>
                <w:bCs/>
                <w:sz w:val="12"/>
                <w:szCs w:val="12"/>
              </w:rPr>
            </w:pPr>
            <w:r w:rsidRPr="0016408F">
              <w:rPr>
                <w:rFonts w:ascii="Arial" w:hAnsi="Arial" w:cs="Arial"/>
                <w:b/>
                <w:bCs/>
                <w:sz w:val="12"/>
                <w:szCs w:val="12"/>
              </w:rPr>
              <w:t>Итого</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2</w:t>
            </w:r>
          </w:p>
        </w:tc>
        <w:tc>
          <w:tcPr>
            <w:tcW w:w="850"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3</w:t>
            </w:r>
          </w:p>
        </w:tc>
        <w:tc>
          <w:tcPr>
            <w:tcW w:w="992"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4</w:t>
            </w:r>
          </w:p>
        </w:tc>
        <w:tc>
          <w:tcPr>
            <w:tcW w:w="1134"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5</w:t>
            </w:r>
          </w:p>
        </w:tc>
        <w:tc>
          <w:tcPr>
            <w:tcW w:w="993"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6</w:t>
            </w:r>
          </w:p>
        </w:tc>
        <w:tc>
          <w:tcPr>
            <w:tcW w:w="992"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7</w:t>
            </w:r>
          </w:p>
        </w:tc>
        <w:tc>
          <w:tcPr>
            <w:tcW w:w="1134"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8</w:t>
            </w:r>
          </w:p>
        </w:tc>
        <w:tc>
          <w:tcPr>
            <w:tcW w:w="709"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9</w:t>
            </w:r>
          </w:p>
        </w:tc>
        <w:tc>
          <w:tcPr>
            <w:tcW w:w="992"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10</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b/>
                <w:bCs/>
                <w:sz w:val="12"/>
                <w:szCs w:val="12"/>
              </w:rPr>
            </w:pPr>
            <w:r w:rsidRPr="0016408F">
              <w:rPr>
                <w:rFonts w:ascii="Arial" w:hAnsi="Arial" w:cs="Arial"/>
                <w:b/>
                <w:bCs/>
                <w:sz w:val="12"/>
                <w:szCs w:val="12"/>
              </w:rPr>
              <w:t>Остаток на 31.12.2016г.</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010</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46</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142</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63</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251</w:t>
            </w:r>
          </w:p>
        </w:tc>
      </w:tr>
      <w:tr w:rsidR="0016408F" w:rsidRPr="003D172D" w:rsidTr="00747CDF">
        <w:trPr>
          <w:gridAfter w:val="1"/>
          <w:wAfter w:w="116" w:type="dxa"/>
          <w:trHeight w:val="35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Корректировки в связи с изменением учетной политики</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020</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7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Корректировки в связи с исправлением ошибок</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030</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79"/>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b/>
                <w:bCs/>
                <w:sz w:val="12"/>
                <w:szCs w:val="12"/>
              </w:rPr>
            </w:pPr>
            <w:r w:rsidRPr="0016408F">
              <w:rPr>
                <w:rFonts w:ascii="Arial" w:hAnsi="Arial" w:cs="Arial"/>
                <w:b/>
                <w:bCs/>
                <w:sz w:val="12"/>
                <w:szCs w:val="12"/>
              </w:rPr>
              <w:t>Скорректированный остаток на 31.12.2016г.</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040</w:t>
            </w:r>
          </w:p>
        </w:tc>
        <w:tc>
          <w:tcPr>
            <w:tcW w:w="850"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46</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142</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63</w:t>
            </w:r>
          </w:p>
        </w:tc>
        <w:tc>
          <w:tcPr>
            <w:tcW w:w="709"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251</w:t>
            </w:r>
          </w:p>
        </w:tc>
      </w:tr>
      <w:tr w:rsidR="0016408F" w:rsidRPr="003D172D" w:rsidTr="00747CDF">
        <w:trPr>
          <w:gridAfter w:val="1"/>
          <w:wAfter w:w="116" w:type="dxa"/>
          <w:trHeight w:val="269"/>
        </w:trPr>
        <w:tc>
          <w:tcPr>
            <w:tcW w:w="2142" w:type="dxa"/>
            <w:gridSpan w:val="3"/>
            <w:tcBorders>
              <w:top w:val="nil"/>
              <w:left w:val="single" w:sz="4" w:space="0" w:color="auto"/>
              <w:bottom w:val="single" w:sz="4" w:space="0" w:color="auto"/>
              <w:right w:val="single" w:sz="4" w:space="0" w:color="auto"/>
            </w:tcBorders>
            <w:shd w:val="clear" w:color="auto" w:fill="auto"/>
            <w:vAlign w:val="bottom"/>
            <w:hideMark/>
          </w:tcPr>
          <w:p w:rsidR="003D172D" w:rsidRPr="0016408F" w:rsidRDefault="003D172D" w:rsidP="003D172D">
            <w:pPr>
              <w:rPr>
                <w:rFonts w:ascii="Arial" w:hAnsi="Arial" w:cs="Arial"/>
                <w:b/>
                <w:bCs/>
                <w:sz w:val="12"/>
                <w:szCs w:val="12"/>
              </w:rPr>
            </w:pPr>
            <w:r w:rsidRPr="0016408F">
              <w:rPr>
                <w:rFonts w:ascii="Arial" w:hAnsi="Arial" w:cs="Arial"/>
                <w:b/>
                <w:bCs/>
                <w:sz w:val="12"/>
                <w:szCs w:val="12"/>
              </w:rPr>
              <w:t>Увеличение собственного капитала - всего</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050</w:t>
            </w:r>
          </w:p>
        </w:tc>
        <w:tc>
          <w:tcPr>
            <w:tcW w:w="850"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73"/>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в том числе:</w:t>
            </w:r>
            <w:r w:rsidRPr="0016408F">
              <w:rPr>
                <w:rFonts w:ascii="Arial" w:hAnsi="Arial" w:cs="Arial"/>
                <w:sz w:val="12"/>
                <w:szCs w:val="12"/>
              </w:rPr>
              <w:br/>
              <w:t xml:space="preserve">    чистая прибыль</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051</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77"/>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lastRenderedPageBreak/>
              <w:t xml:space="preserve">    переоценка долгосрочных активов</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052</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409"/>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доходы от прочих операций, не включаемые в чистую прибыль (убыток)</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053</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131"/>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выпуск дополнительных акций</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054</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61"/>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увеличение номинальной стоимости акций</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055</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51"/>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вклады собственника имущества (учредителей, участников)</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056</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реорганизация</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057</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000000" w:fill="FFFFC0"/>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058</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000000" w:fill="FFFFC0"/>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059</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67"/>
        </w:trPr>
        <w:tc>
          <w:tcPr>
            <w:tcW w:w="2142" w:type="dxa"/>
            <w:gridSpan w:val="3"/>
            <w:tcBorders>
              <w:top w:val="nil"/>
              <w:left w:val="single" w:sz="4" w:space="0" w:color="auto"/>
              <w:bottom w:val="single" w:sz="4" w:space="0" w:color="auto"/>
              <w:right w:val="single" w:sz="4" w:space="0" w:color="auto"/>
            </w:tcBorders>
            <w:shd w:val="clear" w:color="auto" w:fill="auto"/>
            <w:vAlign w:val="bottom"/>
            <w:hideMark/>
          </w:tcPr>
          <w:p w:rsidR="003D172D" w:rsidRPr="0016408F" w:rsidRDefault="003D172D" w:rsidP="003D172D">
            <w:pPr>
              <w:rPr>
                <w:rFonts w:ascii="Arial" w:hAnsi="Arial" w:cs="Arial"/>
                <w:b/>
                <w:bCs/>
                <w:sz w:val="12"/>
                <w:szCs w:val="12"/>
              </w:rPr>
            </w:pPr>
            <w:r w:rsidRPr="0016408F">
              <w:rPr>
                <w:rFonts w:ascii="Arial" w:hAnsi="Arial" w:cs="Arial"/>
                <w:b/>
                <w:bCs/>
                <w:sz w:val="12"/>
                <w:szCs w:val="12"/>
              </w:rPr>
              <w:t>Уменьшение собственного капитала - всего</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060</w:t>
            </w:r>
          </w:p>
        </w:tc>
        <w:tc>
          <w:tcPr>
            <w:tcW w:w="850"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4</w:t>
            </w:r>
          </w:p>
        </w:tc>
        <w:tc>
          <w:tcPr>
            <w:tcW w:w="709"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4</w:t>
            </w:r>
          </w:p>
        </w:tc>
      </w:tr>
      <w:tr w:rsidR="0016408F" w:rsidRPr="003D172D" w:rsidTr="00747CDF">
        <w:trPr>
          <w:gridAfter w:val="1"/>
          <w:wAfter w:w="116" w:type="dxa"/>
          <w:trHeight w:val="257"/>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в том числе:</w:t>
            </w:r>
            <w:r w:rsidRPr="0016408F">
              <w:rPr>
                <w:rFonts w:ascii="Arial" w:hAnsi="Arial" w:cs="Arial"/>
                <w:sz w:val="12"/>
                <w:szCs w:val="12"/>
              </w:rPr>
              <w:br/>
              <w:t xml:space="preserve">   убыток</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061</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4</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4</w:t>
            </w:r>
          </w:p>
        </w:tc>
      </w:tr>
      <w:tr w:rsidR="0016408F" w:rsidRPr="003D172D" w:rsidTr="00747CDF">
        <w:trPr>
          <w:gridAfter w:val="1"/>
          <w:wAfter w:w="116" w:type="dxa"/>
          <w:trHeight w:val="261"/>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переоценка долгосрочных активов</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062</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6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расходы от прочих операций, не включаемые в чистую прибыль (убыток)</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063</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56"/>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уменьшение номинальной стоимости акций</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064</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61"/>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выкуп акций (долей в уставном капитале)</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065</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50"/>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дивиденды и другие доходы от участия в уставном капитале организации</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066</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11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реорганизация</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067</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103"/>
        </w:trPr>
        <w:tc>
          <w:tcPr>
            <w:tcW w:w="2142" w:type="dxa"/>
            <w:gridSpan w:val="3"/>
            <w:tcBorders>
              <w:top w:val="single" w:sz="4" w:space="0" w:color="auto"/>
              <w:left w:val="single" w:sz="4" w:space="0" w:color="auto"/>
              <w:bottom w:val="single" w:sz="4" w:space="0" w:color="auto"/>
              <w:right w:val="single" w:sz="4" w:space="0" w:color="auto"/>
            </w:tcBorders>
            <w:shd w:val="clear" w:color="000000" w:fill="FFFFC0"/>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068</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000000" w:fill="FFFFC0"/>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069</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78"/>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Изменение уставного капитала</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070</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82"/>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Изменение резервного капитала</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080</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57"/>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Изменение добавочного капитала</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090</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b/>
                <w:bCs/>
                <w:sz w:val="12"/>
                <w:szCs w:val="12"/>
              </w:rPr>
            </w:pPr>
            <w:r w:rsidRPr="0016408F">
              <w:rPr>
                <w:rFonts w:ascii="Arial" w:hAnsi="Arial" w:cs="Arial"/>
                <w:b/>
                <w:bCs/>
                <w:sz w:val="12"/>
                <w:szCs w:val="12"/>
              </w:rPr>
              <w:t>Остаток на 31 Декабря 2017 г.</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100</w:t>
            </w:r>
          </w:p>
        </w:tc>
        <w:tc>
          <w:tcPr>
            <w:tcW w:w="850"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46</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142</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59</w:t>
            </w:r>
          </w:p>
        </w:tc>
        <w:tc>
          <w:tcPr>
            <w:tcW w:w="709"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247</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b/>
                <w:bCs/>
                <w:sz w:val="12"/>
                <w:szCs w:val="12"/>
              </w:rPr>
            </w:pPr>
            <w:r w:rsidRPr="0016408F">
              <w:rPr>
                <w:rFonts w:ascii="Arial" w:hAnsi="Arial" w:cs="Arial"/>
                <w:b/>
                <w:bCs/>
                <w:sz w:val="12"/>
                <w:szCs w:val="12"/>
              </w:rPr>
              <w:t>Остаток на 31.12.2017г.</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110</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46</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142</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59</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247</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Корректировки в связи с изменением учетной политики</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120</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9"/>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Корректировки в связи с исправлением ошибок</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130</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33"/>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b/>
                <w:bCs/>
                <w:sz w:val="12"/>
                <w:szCs w:val="12"/>
              </w:rPr>
            </w:pPr>
            <w:r w:rsidRPr="0016408F">
              <w:rPr>
                <w:rFonts w:ascii="Arial" w:hAnsi="Arial" w:cs="Arial"/>
                <w:b/>
                <w:bCs/>
                <w:sz w:val="12"/>
                <w:szCs w:val="12"/>
              </w:rPr>
              <w:t>Скорректированный остаток на 31.12.2017г.</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140</w:t>
            </w:r>
          </w:p>
        </w:tc>
        <w:tc>
          <w:tcPr>
            <w:tcW w:w="850"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46</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142</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59</w:t>
            </w:r>
          </w:p>
        </w:tc>
        <w:tc>
          <w:tcPr>
            <w:tcW w:w="709"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247</w:t>
            </w:r>
          </w:p>
        </w:tc>
      </w:tr>
      <w:tr w:rsidR="0016408F" w:rsidRPr="003D172D" w:rsidTr="00747CDF">
        <w:trPr>
          <w:gridAfter w:val="1"/>
          <w:wAfter w:w="116" w:type="dxa"/>
          <w:trHeight w:val="223"/>
        </w:trPr>
        <w:tc>
          <w:tcPr>
            <w:tcW w:w="2142" w:type="dxa"/>
            <w:gridSpan w:val="3"/>
            <w:tcBorders>
              <w:top w:val="nil"/>
              <w:left w:val="single" w:sz="4" w:space="0" w:color="auto"/>
              <w:bottom w:val="single" w:sz="4" w:space="0" w:color="auto"/>
              <w:right w:val="single" w:sz="4" w:space="0" w:color="auto"/>
            </w:tcBorders>
            <w:shd w:val="clear" w:color="auto" w:fill="auto"/>
            <w:vAlign w:val="bottom"/>
            <w:hideMark/>
          </w:tcPr>
          <w:p w:rsidR="003D172D" w:rsidRPr="0016408F" w:rsidRDefault="003D172D" w:rsidP="003D172D">
            <w:pPr>
              <w:rPr>
                <w:rFonts w:ascii="Arial" w:hAnsi="Arial" w:cs="Arial"/>
                <w:b/>
                <w:bCs/>
                <w:sz w:val="12"/>
                <w:szCs w:val="12"/>
              </w:rPr>
            </w:pPr>
            <w:r w:rsidRPr="0016408F">
              <w:rPr>
                <w:rFonts w:ascii="Arial" w:hAnsi="Arial" w:cs="Arial"/>
                <w:b/>
                <w:bCs/>
                <w:sz w:val="12"/>
                <w:szCs w:val="12"/>
              </w:rPr>
              <w:t>Увеличение собственного капитала - всего</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150</w:t>
            </w:r>
          </w:p>
        </w:tc>
        <w:tc>
          <w:tcPr>
            <w:tcW w:w="850"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7"/>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в том числе:</w:t>
            </w:r>
            <w:r w:rsidRPr="0016408F">
              <w:rPr>
                <w:rFonts w:ascii="Arial" w:hAnsi="Arial" w:cs="Arial"/>
                <w:sz w:val="12"/>
                <w:szCs w:val="12"/>
              </w:rPr>
              <w:br/>
              <w:t xml:space="preserve">    чистая прибыль</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151</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17"/>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переоценка долгосрочных активов</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152</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07"/>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доходы от прочих операций, не включаемые в чистую прибыль (убыток)</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153</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7"/>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выпуск дополнительных акций</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154</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72"/>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увеличение номинальной стоимости акций</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155</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63"/>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вклады собственника имущества (учредителей, участников)</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156</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реорганизация</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157</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000000" w:fill="FFFFC0"/>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158</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000000" w:fill="FFFFC0"/>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159</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79"/>
        </w:trPr>
        <w:tc>
          <w:tcPr>
            <w:tcW w:w="2142" w:type="dxa"/>
            <w:gridSpan w:val="3"/>
            <w:tcBorders>
              <w:top w:val="nil"/>
              <w:left w:val="single" w:sz="4" w:space="0" w:color="auto"/>
              <w:bottom w:val="single" w:sz="4" w:space="0" w:color="auto"/>
              <w:right w:val="single" w:sz="4" w:space="0" w:color="auto"/>
            </w:tcBorders>
            <w:shd w:val="clear" w:color="auto" w:fill="auto"/>
            <w:vAlign w:val="bottom"/>
            <w:hideMark/>
          </w:tcPr>
          <w:p w:rsidR="003D172D" w:rsidRPr="0016408F" w:rsidRDefault="003D172D" w:rsidP="003D172D">
            <w:pPr>
              <w:rPr>
                <w:rFonts w:ascii="Arial" w:hAnsi="Arial" w:cs="Arial"/>
                <w:b/>
                <w:bCs/>
                <w:sz w:val="12"/>
                <w:szCs w:val="12"/>
              </w:rPr>
            </w:pPr>
            <w:r w:rsidRPr="0016408F">
              <w:rPr>
                <w:rFonts w:ascii="Arial" w:hAnsi="Arial" w:cs="Arial"/>
                <w:b/>
                <w:bCs/>
                <w:sz w:val="12"/>
                <w:szCs w:val="12"/>
              </w:rPr>
              <w:t>Уменьшение собственного капитала - всего</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160</w:t>
            </w:r>
          </w:p>
        </w:tc>
        <w:tc>
          <w:tcPr>
            <w:tcW w:w="850"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15</w:t>
            </w:r>
          </w:p>
        </w:tc>
        <w:tc>
          <w:tcPr>
            <w:tcW w:w="709"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15</w:t>
            </w:r>
          </w:p>
        </w:tc>
      </w:tr>
      <w:tr w:rsidR="0016408F" w:rsidRPr="003D172D" w:rsidTr="00747CDF">
        <w:trPr>
          <w:gridAfter w:val="1"/>
          <w:wAfter w:w="116" w:type="dxa"/>
          <w:trHeight w:val="268"/>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в том числе:</w:t>
            </w:r>
            <w:r w:rsidRPr="0016408F">
              <w:rPr>
                <w:rFonts w:ascii="Arial" w:hAnsi="Arial" w:cs="Arial"/>
                <w:sz w:val="12"/>
                <w:szCs w:val="12"/>
              </w:rPr>
              <w:br/>
              <w:t xml:space="preserve">   убыток</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161</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15</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15</w:t>
            </w:r>
          </w:p>
        </w:tc>
      </w:tr>
      <w:tr w:rsidR="0016408F" w:rsidRPr="003D172D" w:rsidTr="00747CDF">
        <w:trPr>
          <w:gridAfter w:val="1"/>
          <w:wAfter w:w="116" w:type="dxa"/>
          <w:trHeight w:val="401"/>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переоценка долгосрочных активов</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162</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79"/>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расходы от прочих операций, не включаемые в чистую прибыль (убыток)</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163</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71"/>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уменьшение номинальной стоимости акций</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164</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7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выкуп акций (долей в уставном капитале)</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165</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406"/>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дивиденды и другие доходы от участия в уставном капитале организации</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166</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xml:space="preserve">    реорганизация</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167</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000000" w:fill="FFFFC0"/>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168</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000000" w:fill="FFFFC0"/>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169</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12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Изменение уставного капитала</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170</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127"/>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Изменение резервного капитала</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180</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129"/>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sz w:val="12"/>
                <w:szCs w:val="12"/>
              </w:rPr>
            </w:pPr>
            <w:r w:rsidRPr="0016408F">
              <w:rPr>
                <w:rFonts w:ascii="Arial" w:hAnsi="Arial" w:cs="Arial"/>
                <w:sz w:val="12"/>
                <w:szCs w:val="12"/>
              </w:rPr>
              <w:t>Изменение добавочного капитала</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190</w:t>
            </w:r>
          </w:p>
        </w:tc>
        <w:tc>
          <w:tcPr>
            <w:tcW w:w="850"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709" w:type="dxa"/>
            <w:gridSpan w:val="2"/>
            <w:tcBorders>
              <w:top w:val="nil"/>
              <w:left w:val="nil"/>
              <w:bottom w:val="single" w:sz="4" w:space="0" w:color="auto"/>
              <w:right w:val="single" w:sz="4" w:space="0" w:color="auto"/>
            </w:tcBorders>
            <w:shd w:val="clear" w:color="000000" w:fill="FFFF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r>
      <w:tr w:rsidR="0016408F" w:rsidRPr="003D172D" w:rsidTr="00747CDF">
        <w:trPr>
          <w:gridAfter w:val="1"/>
          <w:wAfter w:w="116" w:type="dxa"/>
          <w:trHeight w:val="225"/>
        </w:trPr>
        <w:tc>
          <w:tcPr>
            <w:tcW w:w="214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3D172D" w:rsidRPr="0016408F" w:rsidRDefault="003D172D" w:rsidP="003D172D">
            <w:pPr>
              <w:rPr>
                <w:rFonts w:ascii="Arial" w:hAnsi="Arial" w:cs="Arial"/>
                <w:b/>
                <w:bCs/>
                <w:sz w:val="12"/>
                <w:szCs w:val="12"/>
              </w:rPr>
            </w:pPr>
            <w:r w:rsidRPr="0016408F">
              <w:rPr>
                <w:rFonts w:ascii="Arial" w:hAnsi="Arial" w:cs="Arial"/>
                <w:b/>
                <w:bCs/>
                <w:sz w:val="12"/>
                <w:szCs w:val="12"/>
              </w:rPr>
              <w:t>Остаток на 31 Декабря 2018 г.</w:t>
            </w:r>
          </w:p>
        </w:tc>
        <w:tc>
          <w:tcPr>
            <w:tcW w:w="567" w:type="dxa"/>
            <w:gridSpan w:val="2"/>
            <w:tcBorders>
              <w:top w:val="nil"/>
              <w:left w:val="nil"/>
              <w:bottom w:val="single" w:sz="4" w:space="0" w:color="auto"/>
              <w:right w:val="single" w:sz="4" w:space="0" w:color="auto"/>
            </w:tcBorders>
            <w:shd w:val="clear" w:color="auto" w:fill="auto"/>
            <w:vAlign w:val="center"/>
            <w:hideMark/>
          </w:tcPr>
          <w:p w:rsidR="003D172D" w:rsidRPr="0016408F" w:rsidRDefault="003D172D" w:rsidP="003D172D">
            <w:pPr>
              <w:jc w:val="center"/>
              <w:rPr>
                <w:rFonts w:ascii="Arial" w:hAnsi="Arial" w:cs="Arial"/>
                <w:sz w:val="12"/>
                <w:szCs w:val="12"/>
              </w:rPr>
            </w:pPr>
            <w:r w:rsidRPr="0016408F">
              <w:rPr>
                <w:rFonts w:ascii="Arial" w:hAnsi="Arial" w:cs="Arial"/>
                <w:sz w:val="12"/>
                <w:szCs w:val="12"/>
              </w:rPr>
              <w:t>200</w:t>
            </w:r>
          </w:p>
        </w:tc>
        <w:tc>
          <w:tcPr>
            <w:tcW w:w="850"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46</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3"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142</w:t>
            </w:r>
          </w:p>
        </w:tc>
        <w:tc>
          <w:tcPr>
            <w:tcW w:w="1134"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44</w:t>
            </w:r>
          </w:p>
        </w:tc>
        <w:tc>
          <w:tcPr>
            <w:tcW w:w="709"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 xml:space="preserve">-              </w:t>
            </w:r>
          </w:p>
        </w:tc>
        <w:tc>
          <w:tcPr>
            <w:tcW w:w="992" w:type="dxa"/>
            <w:gridSpan w:val="2"/>
            <w:tcBorders>
              <w:top w:val="nil"/>
              <w:left w:val="nil"/>
              <w:bottom w:val="single" w:sz="4" w:space="0" w:color="auto"/>
              <w:right w:val="single" w:sz="4" w:space="0" w:color="auto"/>
            </w:tcBorders>
            <w:shd w:val="clear" w:color="000000" w:fill="C0DCC0"/>
            <w:noWrap/>
            <w:vAlign w:val="center"/>
            <w:hideMark/>
          </w:tcPr>
          <w:p w:rsidR="003D172D" w:rsidRPr="0016408F" w:rsidRDefault="003D172D" w:rsidP="003D172D">
            <w:pPr>
              <w:jc w:val="right"/>
              <w:rPr>
                <w:rFonts w:ascii="Arial" w:hAnsi="Arial" w:cs="Arial"/>
                <w:sz w:val="12"/>
                <w:szCs w:val="12"/>
              </w:rPr>
            </w:pPr>
            <w:r w:rsidRPr="0016408F">
              <w:rPr>
                <w:rFonts w:ascii="Arial" w:hAnsi="Arial" w:cs="Arial"/>
                <w:sz w:val="12"/>
                <w:szCs w:val="12"/>
              </w:rPr>
              <w:t>232</w:t>
            </w:r>
          </w:p>
        </w:tc>
      </w:tr>
    </w:tbl>
    <w:p w:rsidR="003D172D" w:rsidRDefault="0016408F" w:rsidP="00A83FE2">
      <w:pPr>
        <w:autoSpaceDE w:val="0"/>
        <w:autoSpaceDN w:val="0"/>
        <w:adjustRightInd w:val="0"/>
        <w:spacing w:before="8" w:after="8"/>
        <w:jc w:val="center"/>
        <w:rPr>
          <w:b/>
          <w:bCs/>
          <w:i/>
          <w:iCs/>
          <w:caps/>
          <w:color w:val="000000"/>
          <w:sz w:val="16"/>
          <w:szCs w:val="16"/>
        </w:rPr>
      </w:pPr>
      <w:r>
        <w:rPr>
          <w:b/>
          <w:bCs/>
          <w:i/>
          <w:iCs/>
          <w:caps/>
          <w:color w:val="000000"/>
          <w:sz w:val="16"/>
          <w:szCs w:val="16"/>
        </w:rPr>
        <w:t>Отчет движения денежных средств за 2018 г.</w:t>
      </w:r>
    </w:p>
    <w:tbl>
      <w:tblPr>
        <w:tblW w:w="10505" w:type="dxa"/>
        <w:tblInd w:w="93" w:type="dxa"/>
        <w:tblLook w:val="04A0" w:firstRow="1" w:lastRow="0" w:firstColumn="1" w:lastColumn="0" w:noHBand="0" w:noVBand="1"/>
      </w:tblPr>
      <w:tblGrid>
        <w:gridCol w:w="5685"/>
        <w:gridCol w:w="940"/>
        <w:gridCol w:w="1880"/>
        <w:gridCol w:w="2000"/>
      </w:tblGrid>
      <w:tr w:rsidR="0016408F" w:rsidRPr="0016408F" w:rsidTr="00747CDF">
        <w:trPr>
          <w:trHeight w:val="237"/>
        </w:trPr>
        <w:tc>
          <w:tcPr>
            <w:tcW w:w="56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408F" w:rsidRDefault="0016408F" w:rsidP="0016408F">
            <w:pPr>
              <w:jc w:val="center"/>
              <w:rPr>
                <w:rFonts w:ascii="Arial" w:hAnsi="Arial" w:cs="Arial"/>
                <w:b/>
                <w:bCs/>
                <w:sz w:val="12"/>
                <w:szCs w:val="12"/>
              </w:rPr>
            </w:pPr>
            <w:r w:rsidRPr="0016408F">
              <w:rPr>
                <w:rFonts w:ascii="Arial" w:hAnsi="Arial" w:cs="Arial"/>
                <w:b/>
                <w:bCs/>
                <w:sz w:val="12"/>
                <w:szCs w:val="12"/>
              </w:rPr>
              <w:t>Наименование показателей</w:t>
            </w:r>
          </w:p>
          <w:p w:rsidR="0016408F" w:rsidRPr="0016408F" w:rsidRDefault="0016408F" w:rsidP="0016408F">
            <w:pPr>
              <w:rPr>
                <w:rFonts w:ascii="Arial" w:hAnsi="Arial" w:cs="Arial"/>
                <w:sz w:val="12"/>
                <w:szCs w:val="12"/>
              </w:rPr>
            </w:pP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b/>
                <w:bCs/>
                <w:sz w:val="12"/>
                <w:szCs w:val="12"/>
              </w:rPr>
            </w:pPr>
            <w:r w:rsidRPr="0016408F">
              <w:rPr>
                <w:rFonts w:ascii="Arial" w:hAnsi="Arial" w:cs="Arial"/>
                <w:b/>
                <w:bCs/>
                <w:sz w:val="12"/>
                <w:szCs w:val="12"/>
              </w:rPr>
              <w:t>Код строки</w:t>
            </w:r>
          </w:p>
        </w:tc>
        <w:tc>
          <w:tcPr>
            <w:tcW w:w="1880" w:type="dxa"/>
            <w:tcBorders>
              <w:top w:val="single" w:sz="4" w:space="0" w:color="auto"/>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b/>
                <w:bCs/>
                <w:sz w:val="12"/>
                <w:szCs w:val="12"/>
              </w:rPr>
            </w:pPr>
            <w:r w:rsidRPr="0016408F">
              <w:rPr>
                <w:rFonts w:ascii="Arial" w:hAnsi="Arial" w:cs="Arial"/>
                <w:b/>
                <w:bCs/>
                <w:sz w:val="12"/>
                <w:szCs w:val="12"/>
              </w:rPr>
              <w:t xml:space="preserve">   За 1 Января - 31 Декабря 2018 г.</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b/>
                <w:bCs/>
                <w:sz w:val="12"/>
                <w:szCs w:val="12"/>
              </w:rPr>
            </w:pPr>
            <w:r w:rsidRPr="0016408F">
              <w:rPr>
                <w:rFonts w:ascii="Arial" w:hAnsi="Arial" w:cs="Arial"/>
                <w:b/>
                <w:bCs/>
                <w:sz w:val="12"/>
                <w:szCs w:val="12"/>
              </w:rPr>
              <w:t xml:space="preserve">   За 1 Января - 31 Декабря 2017 г.</w:t>
            </w:r>
          </w:p>
        </w:tc>
      </w:tr>
      <w:tr w:rsidR="0016408F" w:rsidRPr="0016408F" w:rsidTr="00747CDF">
        <w:trPr>
          <w:trHeight w:val="225"/>
        </w:trPr>
        <w:tc>
          <w:tcPr>
            <w:tcW w:w="56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1</w:t>
            </w:r>
          </w:p>
        </w:tc>
        <w:tc>
          <w:tcPr>
            <w:tcW w:w="940" w:type="dxa"/>
            <w:tcBorders>
              <w:top w:val="nil"/>
              <w:left w:val="nil"/>
              <w:bottom w:val="single" w:sz="4" w:space="0" w:color="auto"/>
              <w:right w:val="single" w:sz="4" w:space="0" w:color="auto"/>
            </w:tcBorders>
            <w:shd w:val="clear" w:color="auto" w:fill="auto"/>
            <w:noWrap/>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2</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3</w:t>
            </w:r>
          </w:p>
        </w:tc>
        <w:tc>
          <w:tcPr>
            <w:tcW w:w="2000" w:type="dxa"/>
            <w:tcBorders>
              <w:top w:val="single" w:sz="4" w:space="0" w:color="auto"/>
              <w:left w:val="nil"/>
              <w:bottom w:val="single" w:sz="4" w:space="0" w:color="auto"/>
              <w:right w:val="single" w:sz="4" w:space="0" w:color="auto"/>
            </w:tcBorders>
            <w:shd w:val="clear" w:color="auto" w:fill="auto"/>
            <w:noWrap/>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4</w:t>
            </w:r>
          </w:p>
        </w:tc>
      </w:tr>
      <w:tr w:rsidR="0016408F" w:rsidRPr="0016408F" w:rsidTr="00747CDF">
        <w:trPr>
          <w:trHeight w:val="225"/>
        </w:trPr>
        <w:tc>
          <w:tcPr>
            <w:tcW w:w="10505"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b/>
                <w:bCs/>
                <w:sz w:val="12"/>
                <w:szCs w:val="12"/>
              </w:rPr>
            </w:pPr>
            <w:r w:rsidRPr="0016408F">
              <w:rPr>
                <w:rFonts w:ascii="Arial" w:hAnsi="Arial" w:cs="Arial"/>
                <w:b/>
                <w:bCs/>
                <w:sz w:val="12"/>
                <w:szCs w:val="12"/>
              </w:rPr>
              <w:t>Движение денежных средств по текущей деятельности</w:t>
            </w:r>
          </w:p>
        </w:tc>
      </w:tr>
      <w:tr w:rsidR="0016408F" w:rsidRPr="0016408F" w:rsidTr="00747CDF">
        <w:trPr>
          <w:trHeight w:val="225"/>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Поступило денежных средств - всего</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020</w:t>
            </w:r>
          </w:p>
        </w:tc>
        <w:tc>
          <w:tcPr>
            <w:tcW w:w="188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144</w:t>
            </w:r>
          </w:p>
        </w:tc>
        <w:tc>
          <w:tcPr>
            <w:tcW w:w="200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146</w:t>
            </w:r>
          </w:p>
        </w:tc>
      </w:tr>
      <w:tr w:rsidR="0016408F" w:rsidRPr="0016408F" w:rsidTr="00747CDF">
        <w:trPr>
          <w:trHeight w:val="95"/>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в том числе:</w:t>
            </w:r>
            <w:r w:rsidRPr="0016408F">
              <w:rPr>
                <w:rFonts w:ascii="Arial" w:hAnsi="Arial" w:cs="Arial"/>
                <w:sz w:val="12"/>
                <w:szCs w:val="12"/>
              </w:rPr>
              <w:br/>
              <w:t xml:space="preserve">    от покупателей продукции, товаров, заказчиков, работ, услуг</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021</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142</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146</w:t>
            </w:r>
          </w:p>
        </w:tc>
      </w:tr>
      <w:tr w:rsidR="0016408F" w:rsidRPr="0016408F" w:rsidTr="00747CDF">
        <w:trPr>
          <w:trHeight w:val="85"/>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от покупателей материалов и других запасов</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022</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88"/>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роялти</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023</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90"/>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прочие поступления</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024</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2</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77"/>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Направлено денежных средств - всего</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030</w:t>
            </w:r>
          </w:p>
        </w:tc>
        <w:tc>
          <w:tcPr>
            <w:tcW w:w="188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145</w:t>
            </w:r>
          </w:p>
        </w:tc>
        <w:tc>
          <w:tcPr>
            <w:tcW w:w="200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146</w:t>
            </w:r>
          </w:p>
        </w:tc>
      </w:tr>
      <w:tr w:rsidR="0016408F" w:rsidRPr="0016408F" w:rsidTr="00747CDF">
        <w:trPr>
          <w:trHeight w:val="207"/>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lastRenderedPageBreak/>
              <w:t>в том числе:</w:t>
            </w:r>
            <w:r w:rsidRPr="0016408F">
              <w:rPr>
                <w:rFonts w:ascii="Arial" w:hAnsi="Arial" w:cs="Arial"/>
                <w:sz w:val="12"/>
                <w:szCs w:val="12"/>
              </w:rPr>
              <w:br/>
              <w:t xml:space="preserve">    на приобретение запасов, работ, услуг</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031</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35</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48</w:t>
            </w:r>
          </w:p>
        </w:tc>
      </w:tr>
      <w:tr w:rsidR="0016408F" w:rsidRPr="0016408F" w:rsidTr="00747CDF">
        <w:trPr>
          <w:trHeight w:val="69"/>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на оплату труда</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032</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41</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49</w:t>
            </w:r>
          </w:p>
        </w:tc>
      </w:tr>
      <w:tr w:rsidR="0016408F" w:rsidRPr="0016408F" w:rsidTr="00747CDF">
        <w:trPr>
          <w:trHeight w:val="60"/>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на уплату налогов и сборов</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033</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49</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30</w:t>
            </w:r>
          </w:p>
        </w:tc>
      </w:tr>
      <w:tr w:rsidR="0016408F" w:rsidRPr="0016408F" w:rsidTr="00747CDF">
        <w:trPr>
          <w:trHeight w:val="60"/>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на прочие выплаты</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034</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20</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19</w:t>
            </w:r>
          </w:p>
        </w:tc>
      </w:tr>
      <w:tr w:rsidR="0016408F" w:rsidRPr="0016408F" w:rsidTr="00747CDF">
        <w:trPr>
          <w:trHeight w:val="60"/>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b/>
                <w:bCs/>
                <w:sz w:val="12"/>
                <w:szCs w:val="12"/>
              </w:rPr>
            </w:pPr>
            <w:r w:rsidRPr="0016408F">
              <w:rPr>
                <w:rFonts w:ascii="Arial" w:hAnsi="Arial" w:cs="Arial"/>
                <w:b/>
                <w:bCs/>
                <w:sz w:val="12"/>
                <w:szCs w:val="12"/>
              </w:rPr>
              <w:t>Результат движения денежных средств по текущей деятельности</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b/>
                <w:bCs/>
                <w:sz w:val="12"/>
                <w:szCs w:val="12"/>
              </w:rPr>
            </w:pPr>
            <w:r w:rsidRPr="0016408F">
              <w:rPr>
                <w:rFonts w:ascii="Arial" w:hAnsi="Arial" w:cs="Arial"/>
                <w:b/>
                <w:bCs/>
                <w:sz w:val="12"/>
                <w:szCs w:val="12"/>
              </w:rPr>
              <w:t>040</w:t>
            </w:r>
          </w:p>
        </w:tc>
        <w:tc>
          <w:tcPr>
            <w:tcW w:w="188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b/>
                <w:bCs/>
                <w:sz w:val="12"/>
                <w:szCs w:val="12"/>
              </w:rPr>
            </w:pPr>
            <w:r w:rsidRPr="0016408F">
              <w:rPr>
                <w:rFonts w:ascii="Arial" w:hAnsi="Arial" w:cs="Arial"/>
                <w:b/>
                <w:bCs/>
                <w:sz w:val="12"/>
                <w:szCs w:val="12"/>
              </w:rPr>
              <w:t>-1</w:t>
            </w:r>
          </w:p>
        </w:tc>
        <w:tc>
          <w:tcPr>
            <w:tcW w:w="200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b/>
                <w:bCs/>
                <w:sz w:val="12"/>
                <w:szCs w:val="12"/>
              </w:rPr>
            </w:pPr>
            <w:r w:rsidRPr="0016408F">
              <w:rPr>
                <w:rFonts w:ascii="Arial" w:hAnsi="Arial" w:cs="Arial"/>
                <w:b/>
                <w:bCs/>
                <w:sz w:val="12"/>
                <w:szCs w:val="12"/>
              </w:rPr>
              <w:t xml:space="preserve">-              </w:t>
            </w:r>
          </w:p>
        </w:tc>
      </w:tr>
      <w:tr w:rsidR="0016408F" w:rsidRPr="0016408F" w:rsidTr="00747CDF">
        <w:trPr>
          <w:trHeight w:val="60"/>
        </w:trPr>
        <w:tc>
          <w:tcPr>
            <w:tcW w:w="10505"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b/>
                <w:bCs/>
                <w:sz w:val="12"/>
                <w:szCs w:val="12"/>
              </w:rPr>
            </w:pPr>
            <w:r w:rsidRPr="0016408F">
              <w:rPr>
                <w:rFonts w:ascii="Arial" w:hAnsi="Arial" w:cs="Arial"/>
                <w:b/>
                <w:bCs/>
                <w:sz w:val="12"/>
                <w:szCs w:val="12"/>
              </w:rPr>
              <w:t>Движение денежных средств по инвестиционной деятельности</w:t>
            </w:r>
          </w:p>
        </w:tc>
      </w:tr>
      <w:tr w:rsidR="0016408F" w:rsidRPr="0016408F" w:rsidTr="00747CDF">
        <w:trPr>
          <w:trHeight w:val="60"/>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Поступило денежных средств - всего</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050</w:t>
            </w:r>
          </w:p>
        </w:tc>
        <w:tc>
          <w:tcPr>
            <w:tcW w:w="188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167"/>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в том числе:</w:t>
            </w:r>
            <w:r w:rsidRPr="0016408F">
              <w:rPr>
                <w:rFonts w:ascii="Arial" w:hAnsi="Arial" w:cs="Arial"/>
                <w:sz w:val="12"/>
                <w:szCs w:val="12"/>
              </w:rPr>
              <w:br/>
              <w:t xml:space="preserve">    от покупателей основных средств, нематериальных активов и других долгосрочных активов</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051</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157"/>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возврат предоставленных займов</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052</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145"/>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доходы от участия в уставном капитале других организаций</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053</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60"/>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проценты</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054</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122"/>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прочие поступления</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055</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123"/>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Направлено денежных средств - всего</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060</w:t>
            </w:r>
          </w:p>
        </w:tc>
        <w:tc>
          <w:tcPr>
            <w:tcW w:w="188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253"/>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в том числе:</w:t>
            </w:r>
            <w:r w:rsidRPr="0016408F">
              <w:rPr>
                <w:rFonts w:ascii="Arial" w:hAnsi="Arial" w:cs="Arial"/>
                <w:sz w:val="12"/>
                <w:szCs w:val="12"/>
              </w:rPr>
              <w:br/>
              <w:t xml:space="preserve">    на приобретение и создание основных средств, нематериальных активов и других долгосрочных активов</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061</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103"/>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на предоставление займов</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062</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105"/>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на вклады в уставной капитал других организаций</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063</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107"/>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прочие выплаты</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064</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95"/>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b/>
                <w:bCs/>
                <w:sz w:val="12"/>
                <w:szCs w:val="12"/>
              </w:rPr>
            </w:pPr>
            <w:r w:rsidRPr="0016408F">
              <w:rPr>
                <w:rFonts w:ascii="Arial" w:hAnsi="Arial" w:cs="Arial"/>
                <w:b/>
                <w:bCs/>
                <w:sz w:val="12"/>
                <w:szCs w:val="12"/>
              </w:rPr>
              <w:t>Результат движения денежных средств по инвестиционной деятельности</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b/>
                <w:bCs/>
                <w:sz w:val="12"/>
                <w:szCs w:val="12"/>
              </w:rPr>
            </w:pPr>
            <w:r w:rsidRPr="0016408F">
              <w:rPr>
                <w:rFonts w:ascii="Arial" w:hAnsi="Arial" w:cs="Arial"/>
                <w:b/>
                <w:bCs/>
                <w:sz w:val="12"/>
                <w:szCs w:val="12"/>
              </w:rPr>
              <w:t>070</w:t>
            </w:r>
          </w:p>
        </w:tc>
        <w:tc>
          <w:tcPr>
            <w:tcW w:w="188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b/>
                <w:bCs/>
                <w:sz w:val="12"/>
                <w:szCs w:val="12"/>
              </w:rPr>
            </w:pPr>
            <w:r w:rsidRPr="0016408F">
              <w:rPr>
                <w:rFonts w:ascii="Arial" w:hAnsi="Arial" w:cs="Arial"/>
                <w:b/>
                <w:bCs/>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b/>
                <w:bCs/>
                <w:sz w:val="12"/>
                <w:szCs w:val="12"/>
              </w:rPr>
            </w:pPr>
            <w:r w:rsidRPr="0016408F">
              <w:rPr>
                <w:rFonts w:ascii="Arial" w:hAnsi="Arial" w:cs="Arial"/>
                <w:b/>
                <w:bCs/>
                <w:sz w:val="12"/>
                <w:szCs w:val="12"/>
              </w:rPr>
              <w:t xml:space="preserve">-              </w:t>
            </w:r>
          </w:p>
        </w:tc>
      </w:tr>
      <w:tr w:rsidR="0016408F" w:rsidRPr="0016408F" w:rsidTr="00747CDF">
        <w:trPr>
          <w:trHeight w:val="83"/>
        </w:trPr>
        <w:tc>
          <w:tcPr>
            <w:tcW w:w="10505"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b/>
                <w:bCs/>
                <w:sz w:val="12"/>
                <w:szCs w:val="12"/>
              </w:rPr>
            </w:pPr>
            <w:r w:rsidRPr="0016408F">
              <w:rPr>
                <w:rFonts w:ascii="Arial" w:hAnsi="Arial" w:cs="Arial"/>
                <w:b/>
                <w:bCs/>
                <w:sz w:val="12"/>
                <w:szCs w:val="12"/>
              </w:rPr>
              <w:t>Движение денежных средств по финансовой деятельности</w:t>
            </w:r>
          </w:p>
        </w:tc>
      </w:tr>
      <w:tr w:rsidR="0016408F" w:rsidRPr="0016408F" w:rsidTr="00747CDF">
        <w:trPr>
          <w:trHeight w:val="85"/>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Поступило денежных средств - всего</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080</w:t>
            </w:r>
          </w:p>
        </w:tc>
        <w:tc>
          <w:tcPr>
            <w:tcW w:w="188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215"/>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в том числе:</w:t>
            </w:r>
            <w:r w:rsidRPr="0016408F">
              <w:rPr>
                <w:rFonts w:ascii="Arial" w:hAnsi="Arial" w:cs="Arial"/>
                <w:sz w:val="12"/>
                <w:szCs w:val="12"/>
              </w:rPr>
              <w:br/>
              <w:t xml:space="preserve">    кредиты и займы</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081</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77"/>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от выпуска акций</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082</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65"/>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вклады собственника имущества (учредителей, участников)</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083</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68"/>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прочие поступления</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084</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60"/>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Направлено денежных средств - всего</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090</w:t>
            </w:r>
          </w:p>
        </w:tc>
        <w:tc>
          <w:tcPr>
            <w:tcW w:w="188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185"/>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в том числе:</w:t>
            </w:r>
            <w:r w:rsidRPr="0016408F">
              <w:rPr>
                <w:rFonts w:ascii="Arial" w:hAnsi="Arial" w:cs="Arial"/>
                <w:sz w:val="12"/>
                <w:szCs w:val="12"/>
              </w:rPr>
              <w:br/>
              <w:t xml:space="preserve">    на погашение кредитов и займов</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091</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176"/>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на выплаты дивидендов и других доходов от участия в уставном капитале организации</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092</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60"/>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на выплаты процентов</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093</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136"/>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на лизинговые платежи</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094</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136"/>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 xml:space="preserve">    прочие выплаты</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095</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r w:rsidR="0016408F" w:rsidRPr="0016408F" w:rsidTr="00747CDF">
        <w:trPr>
          <w:trHeight w:val="124"/>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b/>
                <w:bCs/>
                <w:sz w:val="12"/>
                <w:szCs w:val="12"/>
              </w:rPr>
            </w:pPr>
            <w:r w:rsidRPr="0016408F">
              <w:rPr>
                <w:rFonts w:ascii="Arial" w:hAnsi="Arial" w:cs="Arial"/>
                <w:b/>
                <w:bCs/>
                <w:sz w:val="12"/>
                <w:szCs w:val="12"/>
              </w:rPr>
              <w:t>Результат движения денежных средств по финансовой деятельности</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b/>
                <w:bCs/>
                <w:sz w:val="12"/>
                <w:szCs w:val="12"/>
              </w:rPr>
            </w:pPr>
            <w:r w:rsidRPr="0016408F">
              <w:rPr>
                <w:rFonts w:ascii="Arial" w:hAnsi="Arial" w:cs="Arial"/>
                <w:b/>
                <w:bCs/>
                <w:sz w:val="12"/>
                <w:szCs w:val="12"/>
              </w:rPr>
              <w:t>100</w:t>
            </w:r>
          </w:p>
        </w:tc>
        <w:tc>
          <w:tcPr>
            <w:tcW w:w="188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b/>
                <w:bCs/>
                <w:sz w:val="12"/>
                <w:szCs w:val="12"/>
              </w:rPr>
            </w:pPr>
            <w:r w:rsidRPr="0016408F">
              <w:rPr>
                <w:rFonts w:ascii="Arial" w:hAnsi="Arial" w:cs="Arial"/>
                <w:b/>
                <w:bCs/>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b/>
                <w:bCs/>
                <w:sz w:val="12"/>
                <w:szCs w:val="12"/>
              </w:rPr>
            </w:pPr>
            <w:r w:rsidRPr="0016408F">
              <w:rPr>
                <w:rFonts w:ascii="Arial" w:hAnsi="Arial" w:cs="Arial"/>
                <w:b/>
                <w:bCs/>
                <w:sz w:val="12"/>
                <w:szCs w:val="12"/>
              </w:rPr>
              <w:t xml:space="preserve">-              </w:t>
            </w:r>
          </w:p>
        </w:tc>
      </w:tr>
      <w:tr w:rsidR="0016408F" w:rsidRPr="0016408F" w:rsidTr="00747CDF">
        <w:trPr>
          <w:trHeight w:val="126"/>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b/>
                <w:bCs/>
                <w:sz w:val="12"/>
                <w:szCs w:val="12"/>
              </w:rPr>
            </w:pPr>
            <w:r w:rsidRPr="0016408F">
              <w:rPr>
                <w:rFonts w:ascii="Arial" w:hAnsi="Arial" w:cs="Arial"/>
                <w:b/>
                <w:bCs/>
                <w:sz w:val="12"/>
                <w:szCs w:val="12"/>
              </w:rPr>
              <w:t>Результат движения денежных средств за отчетный период</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b/>
                <w:bCs/>
                <w:sz w:val="12"/>
                <w:szCs w:val="12"/>
              </w:rPr>
            </w:pPr>
            <w:r w:rsidRPr="0016408F">
              <w:rPr>
                <w:rFonts w:ascii="Arial" w:hAnsi="Arial" w:cs="Arial"/>
                <w:b/>
                <w:bCs/>
                <w:sz w:val="12"/>
                <w:szCs w:val="12"/>
              </w:rPr>
              <w:t>110</w:t>
            </w:r>
          </w:p>
        </w:tc>
        <w:tc>
          <w:tcPr>
            <w:tcW w:w="1880" w:type="dxa"/>
            <w:tcBorders>
              <w:top w:val="single" w:sz="4" w:space="0" w:color="auto"/>
              <w:left w:val="nil"/>
              <w:bottom w:val="single" w:sz="4" w:space="0" w:color="auto"/>
              <w:right w:val="single" w:sz="4" w:space="0" w:color="000000"/>
            </w:tcBorders>
            <w:shd w:val="clear" w:color="000000" w:fill="C0DCC0"/>
            <w:noWrap/>
            <w:vAlign w:val="center"/>
            <w:hideMark/>
          </w:tcPr>
          <w:p w:rsidR="0016408F" w:rsidRPr="0016408F" w:rsidRDefault="0016408F" w:rsidP="0016408F">
            <w:pPr>
              <w:jc w:val="right"/>
              <w:rPr>
                <w:rFonts w:ascii="Arial" w:hAnsi="Arial" w:cs="Arial"/>
                <w:b/>
                <w:bCs/>
                <w:sz w:val="12"/>
                <w:szCs w:val="12"/>
              </w:rPr>
            </w:pPr>
            <w:r w:rsidRPr="0016408F">
              <w:rPr>
                <w:rFonts w:ascii="Arial" w:hAnsi="Arial" w:cs="Arial"/>
                <w:b/>
                <w:bCs/>
                <w:sz w:val="12"/>
                <w:szCs w:val="12"/>
              </w:rPr>
              <w:t>-1</w:t>
            </w:r>
          </w:p>
        </w:tc>
        <w:tc>
          <w:tcPr>
            <w:tcW w:w="2000" w:type="dxa"/>
            <w:tcBorders>
              <w:top w:val="single" w:sz="4" w:space="0" w:color="auto"/>
              <w:left w:val="nil"/>
              <w:bottom w:val="single" w:sz="4" w:space="0" w:color="auto"/>
              <w:right w:val="single" w:sz="4" w:space="0" w:color="auto"/>
            </w:tcBorders>
            <w:shd w:val="clear" w:color="000000" w:fill="C0DCC0"/>
            <w:noWrap/>
            <w:vAlign w:val="center"/>
            <w:hideMark/>
          </w:tcPr>
          <w:p w:rsidR="0016408F" w:rsidRPr="0016408F" w:rsidRDefault="0016408F" w:rsidP="0016408F">
            <w:pPr>
              <w:jc w:val="right"/>
              <w:rPr>
                <w:rFonts w:ascii="Arial" w:hAnsi="Arial" w:cs="Arial"/>
                <w:b/>
                <w:bCs/>
                <w:sz w:val="12"/>
                <w:szCs w:val="12"/>
              </w:rPr>
            </w:pPr>
            <w:r w:rsidRPr="0016408F">
              <w:rPr>
                <w:rFonts w:ascii="Arial" w:hAnsi="Arial" w:cs="Arial"/>
                <w:b/>
                <w:bCs/>
                <w:sz w:val="12"/>
                <w:szCs w:val="12"/>
              </w:rPr>
              <w:t xml:space="preserve">-              </w:t>
            </w:r>
          </w:p>
        </w:tc>
      </w:tr>
      <w:tr w:rsidR="0016408F" w:rsidRPr="0016408F" w:rsidTr="00747CDF">
        <w:trPr>
          <w:trHeight w:val="114"/>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Остаток денежных средств и их эквивалентов на 31.12.2017г.</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120</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2</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2</w:t>
            </w:r>
          </w:p>
        </w:tc>
      </w:tr>
      <w:tr w:rsidR="0016408F" w:rsidRPr="0016408F" w:rsidTr="00747CDF">
        <w:trPr>
          <w:trHeight w:val="101"/>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Остаток денежных средств и их эквивалентов на конец отчетного периода</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130</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1</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2</w:t>
            </w:r>
          </w:p>
        </w:tc>
      </w:tr>
      <w:tr w:rsidR="0016408F" w:rsidRPr="0016408F" w:rsidTr="00747CDF">
        <w:trPr>
          <w:trHeight w:val="103"/>
        </w:trPr>
        <w:tc>
          <w:tcPr>
            <w:tcW w:w="568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6408F" w:rsidRPr="0016408F" w:rsidRDefault="0016408F" w:rsidP="0016408F">
            <w:pPr>
              <w:rPr>
                <w:rFonts w:ascii="Arial" w:hAnsi="Arial" w:cs="Arial"/>
                <w:sz w:val="12"/>
                <w:szCs w:val="12"/>
              </w:rPr>
            </w:pPr>
            <w:r w:rsidRPr="0016408F">
              <w:rPr>
                <w:rFonts w:ascii="Arial" w:hAnsi="Arial" w:cs="Arial"/>
                <w:sz w:val="12"/>
                <w:szCs w:val="12"/>
              </w:rPr>
              <w:t>Влияние изменений курса иностранной валюты по отношению к белорусскому рублю</w:t>
            </w:r>
          </w:p>
        </w:tc>
        <w:tc>
          <w:tcPr>
            <w:tcW w:w="940" w:type="dxa"/>
            <w:tcBorders>
              <w:top w:val="nil"/>
              <w:left w:val="nil"/>
              <w:bottom w:val="single" w:sz="4" w:space="0" w:color="auto"/>
              <w:right w:val="single" w:sz="4" w:space="0" w:color="auto"/>
            </w:tcBorders>
            <w:shd w:val="clear" w:color="auto" w:fill="auto"/>
            <w:vAlign w:val="center"/>
            <w:hideMark/>
          </w:tcPr>
          <w:p w:rsidR="0016408F" w:rsidRPr="0016408F" w:rsidRDefault="0016408F" w:rsidP="0016408F">
            <w:pPr>
              <w:jc w:val="center"/>
              <w:rPr>
                <w:rFonts w:ascii="Arial" w:hAnsi="Arial" w:cs="Arial"/>
                <w:sz w:val="12"/>
                <w:szCs w:val="12"/>
              </w:rPr>
            </w:pPr>
            <w:r w:rsidRPr="0016408F">
              <w:rPr>
                <w:rFonts w:ascii="Arial" w:hAnsi="Arial" w:cs="Arial"/>
                <w:sz w:val="12"/>
                <w:szCs w:val="12"/>
              </w:rPr>
              <w:t>140</w:t>
            </w:r>
          </w:p>
        </w:tc>
        <w:tc>
          <w:tcPr>
            <w:tcW w:w="188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c>
          <w:tcPr>
            <w:tcW w:w="2000" w:type="dxa"/>
            <w:tcBorders>
              <w:top w:val="single" w:sz="4" w:space="0" w:color="auto"/>
              <w:left w:val="nil"/>
              <w:bottom w:val="single" w:sz="4" w:space="0" w:color="auto"/>
              <w:right w:val="single" w:sz="4" w:space="0" w:color="auto"/>
            </w:tcBorders>
            <w:shd w:val="clear" w:color="000000" w:fill="FFFFC0"/>
            <w:noWrap/>
            <w:vAlign w:val="center"/>
            <w:hideMark/>
          </w:tcPr>
          <w:p w:rsidR="0016408F" w:rsidRPr="0016408F" w:rsidRDefault="0016408F" w:rsidP="0016408F">
            <w:pPr>
              <w:jc w:val="right"/>
              <w:rPr>
                <w:rFonts w:ascii="Arial" w:hAnsi="Arial" w:cs="Arial"/>
                <w:sz w:val="12"/>
                <w:szCs w:val="12"/>
              </w:rPr>
            </w:pPr>
            <w:r w:rsidRPr="0016408F">
              <w:rPr>
                <w:rFonts w:ascii="Arial" w:hAnsi="Arial" w:cs="Arial"/>
                <w:sz w:val="12"/>
                <w:szCs w:val="12"/>
              </w:rPr>
              <w:t xml:space="preserve">-              </w:t>
            </w:r>
          </w:p>
        </w:tc>
      </w:tr>
    </w:tbl>
    <w:p w:rsidR="00A83FE2" w:rsidRPr="003E7A03" w:rsidRDefault="00FF1521" w:rsidP="003E7A03">
      <w:pPr>
        <w:pStyle w:val="paragraph"/>
        <w:spacing w:before="0" w:beforeAutospacing="0" w:after="0" w:afterAutospacing="0"/>
        <w:jc w:val="center"/>
        <w:textAlignment w:val="baseline"/>
        <w:rPr>
          <w:rFonts w:ascii="Segoe UI" w:hAnsi="Segoe UI" w:cs="Segoe UI"/>
          <w:sz w:val="16"/>
          <w:szCs w:val="16"/>
        </w:rPr>
      </w:pPr>
      <w:r>
        <w:rPr>
          <w:rStyle w:val="normaltextrun"/>
          <w:b/>
          <w:bCs/>
          <w:sz w:val="16"/>
          <w:szCs w:val="16"/>
        </w:rPr>
        <w:t>А</w:t>
      </w:r>
      <w:r w:rsidR="00A83FE2" w:rsidRPr="003E7A03">
        <w:rPr>
          <w:rStyle w:val="normaltextrun"/>
          <w:b/>
          <w:bCs/>
          <w:sz w:val="16"/>
          <w:szCs w:val="16"/>
        </w:rPr>
        <w:t>УДИТОРСКОЕ ЗАКЛЮЧЕНИЕ</w:t>
      </w:r>
    </w:p>
    <w:p w:rsidR="00A83FE2" w:rsidRPr="003E7A03" w:rsidRDefault="00A83FE2" w:rsidP="003E7A03">
      <w:pPr>
        <w:pStyle w:val="paragraph"/>
        <w:spacing w:before="0" w:beforeAutospacing="0" w:after="0" w:afterAutospacing="0"/>
        <w:jc w:val="center"/>
        <w:textAlignment w:val="baseline"/>
        <w:rPr>
          <w:rFonts w:ascii="Segoe UI" w:hAnsi="Segoe UI" w:cs="Segoe UI"/>
          <w:sz w:val="16"/>
          <w:szCs w:val="16"/>
        </w:rPr>
      </w:pPr>
      <w:r w:rsidRPr="003E7A03">
        <w:rPr>
          <w:rStyle w:val="normaltextrun"/>
          <w:b/>
          <w:bCs/>
          <w:sz w:val="16"/>
          <w:szCs w:val="16"/>
        </w:rPr>
        <w:t>по бухгалтерской (финансовой) отчетности</w:t>
      </w:r>
    </w:p>
    <w:p w:rsidR="00A83FE2" w:rsidRPr="003E7A03" w:rsidRDefault="00A83FE2" w:rsidP="003E7A03">
      <w:pPr>
        <w:pStyle w:val="paragraph"/>
        <w:spacing w:before="0" w:beforeAutospacing="0" w:after="0" w:afterAutospacing="0"/>
        <w:jc w:val="center"/>
        <w:textAlignment w:val="baseline"/>
        <w:rPr>
          <w:rFonts w:ascii="Segoe UI" w:hAnsi="Segoe UI" w:cs="Segoe UI"/>
          <w:sz w:val="16"/>
          <w:szCs w:val="16"/>
        </w:rPr>
      </w:pPr>
      <w:r w:rsidRPr="003E7A03">
        <w:rPr>
          <w:rStyle w:val="normaltextrun"/>
          <w:b/>
          <w:bCs/>
          <w:sz w:val="16"/>
          <w:szCs w:val="16"/>
        </w:rPr>
        <w:t>ОАО «</w:t>
      </w:r>
      <w:proofErr w:type="spellStart"/>
      <w:r w:rsidRPr="003E7A03">
        <w:rPr>
          <w:rStyle w:val="spellingerror"/>
          <w:b/>
          <w:bCs/>
          <w:sz w:val="16"/>
          <w:szCs w:val="16"/>
        </w:rPr>
        <w:t>ЦентроСтройОфис</w:t>
      </w:r>
      <w:proofErr w:type="spellEnd"/>
      <w:r w:rsidRPr="003E7A03">
        <w:rPr>
          <w:rStyle w:val="normaltextrun"/>
          <w:b/>
          <w:bCs/>
          <w:sz w:val="16"/>
          <w:szCs w:val="16"/>
        </w:rPr>
        <w:t>»</w:t>
      </w:r>
      <w:r w:rsidRPr="003E7A03">
        <w:rPr>
          <w:rStyle w:val="eop"/>
          <w:sz w:val="16"/>
          <w:szCs w:val="16"/>
        </w:rPr>
        <w:t> </w:t>
      </w:r>
      <w:r w:rsidRPr="003E7A03">
        <w:rPr>
          <w:rStyle w:val="normaltextrun"/>
          <w:sz w:val="16"/>
          <w:szCs w:val="16"/>
        </w:rPr>
        <w:t>за период с 01.01.2018 по 31.12.2018</w:t>
      </w:r>
    </w:p>
    <w:p w:rsidR="00A83FE2" w:rsidRPr="003E7A03" w:rsidRDefault="00A83FE2" w:rsidP="003E7A03">
      <w:pPr>
        <w:pStyle w:val="paragraph"/>
        <w:spacing w:before="0" w:beforeAutospacing="0" w:after="0" w:afterAutospacing="0"/>
        <w:textAlignment w:val="baseline"/>
        <w:rPr>
          <w:rFonts w:ascii="Segoe UI" w:hAnsi="Segoe UI" w:cs="Segoe UI"/>
          <w:sz w:val="16"/>
          <w:szCs w:val="16"/>
        </w:rPr>
      </w:pPr>
      <w:r w:rsidRPr="003E7A03">
        <w:rPr>
          <w:rStyle w:val="eop"/>
          <w:sz w:val="16"/>
          <w:szCs w:val="16"/>
        </w:rPr>
        <w:t>        </w:t>
      </w:r>
      <w:r w:rsidRPr="003E7A03">
        <w:rPr>
          <w:rStyle w:val="normaltextrun"/>
          <w:b/>
          <w:bCs/>
          <w:sz w:val="16"/>
          <w:szCs w:val="16"/>
        </w:rPr>
        <w:t>Аудиторское мнение</w:t>
      </w:r>
      <w:r w:rsidRPr="003E7A03">
        <w:rPr>
          <w:rStyle w:val="eop"/>
          <w:sz w:val="16"/>
          <w:szCs w:val="16"/>
        </w:rPr>
        <w:t> </w:t>
      </w:r>
    </w:p>
    <w:p w:rsidR="00A83FE2" w:rsidRPr="003E7A03" w:rsidRDefault="00A83FE2" w:rsidP="003E7A03">
      <w:pPr>
        <w:pStyle w:val="paragraph"/>
        <w:tabs>
          <w:tab w:val="left" w:pos="4796"/>
        </w:tabs>
        <w:spacing w:before="0" w:beforeAutospacing="0" w:after="0" w:afterAutospacing="0"/>
        <w:ind w:firstLine="540"/>
        <w:textAlignment w:val="baseline"/>
        <w:rPr>
          <w:rFonts w:ascii="Segoe UI" w:hAnsi="Segoe UI" w:cs="Segoe UI"/>
          <w:sz w:val="16"/>
          <w:szCs w:val="16"/>
        </w:rPr>
      </w:pPr>
      <w:r w:rsidRPr="003E7A03">
        <w:rPr>
          <w:rStyle w:val="normaltextrun"/>
          <w:color w:val="000000"/>
          <w:sz w:val="16"/>
          <w:szCs w:val="16"/>
        </w:rPr>
        <w:t>Открытое акционерное общество «</w:t>
      </w:r>
      <w:proofErr w:type="spellStart"/>
      <w:r w:rsidRPr="003E7A03">
        <w:rPr>
          <w:rStyle w:val="spellingerror"/>
          <w:color w:val="000000"/>
          <w:sz w:val="16"/>
          <w:szCs w:val="16"/>
        </w:rPr>
        <w:t>ЦентроСтройОфис</w:t>
      </w:r>
      <w:proofErr w:type="spellEnd"/>
      <w:r w:rsidRPr="003E7A03">
        <w:rPr>
          <w:rStyle w:val="normaltextrun"/>
          <w:sz w:val="16"/>
          <w:szCs w:val="16"/>
          <w:u w:val="single"/>
        </w:rPr>
        <w:t>»</w:t>
      </w:r>
      <w:r w:rsidRPr="003E7A03">
        <w:rPr>
          <w:rStyle w:val="eop"/>
          <w:sz w:val="16"/>
          <w:szCs w:val="16"/>
        </w:rPr>
        <w:t> </w:t>
      </w:r>
    </w:p>
    <w:p w:rsidR="00A83FE2" w:rsidRPr="003E7A03" w:rsidRDefault="00A83FE2" w:rsidP="003E7A03">
      <w:pPr>
        <w:pStyle w:val="paragraph"/>
        <w:spacing w:before="0" w:beforeAutospacing="0" w:after="0" w:afterAutospacing="0"/>
        <w:ind w:firstLine="540"/>
        <w:textAlignment w:val="baseline"/>
        <w:rPr>
          <w:rFonts w:ascii="Segoe UI" w:hAnsi="Segoe UI" w:cs="Segoe UI"/>
          <w:sz w:val="16"/>
          <w:szCs w:val="16"/>
        </w:rPr>
      </w:pPr>
      <w:r w:rsidRPr="003E7A03">
        <w:rPr>
          <w:rStyle w:val="normaltextrun"/>
          <w:sz w:val="16"/>
          <w:szCs w:val="16"/>
        </w:rPr>
        <w:t>Юридический адрес: 220019, РБ </w:t>
      </w:r>
      <w:r w:rsidRPr="003E7A03">
        <w:rPr>
          <w:rStyle w:val="spellingerror"/>
          <w:sz w:val="16"/>
          <w:szCs w:val="16"/>
        </w:rPr>
        <w:t>г.Минск</w:t>
      </w:r>
      <w:r w:rsidRPr="003E7A03">
        <w:rPr>
          <w:rStyle w:val="normaltextrun"/>
          <w:sz w:val="16"/>
          <w:szCs w:val="16"/>
        </w:rPr>
        <w:t>, ул.Монтажников,39-208</w:t>
      </w:r>
      <w:r w:rsidRPr="003E7A03">
        <w:rPr>
          <w:rStyle w:val="eop"/>
          <w:sz w:val="16"/>
          <w:szCs w:val="16"/>
        </w:rPr>
        <w:t> </w:t>
      </w:r>
    </w:p>
    <w:p w:rsidR="00A83FE2" w:rsidRPr="003E7A03" w:rsidRDefault="00A83FE2" w:rsidP="003E7A03">
      <w:pPr>
        <w:pStyle w:val="paragraph"/>
        <w:spacing w:before="0" w:beforeAutospacing="0" w:after="0" w:afterAutospacing="0"/>
        <w:ind w:firstLine="525"/>
        <w:textAlignment w:val="baseline"/>
        <w:rPr>
          <w:rFonts w:ascii="Segoe UI" w:hAnsi="Segoe UI" w:cs="Segoe UI"/>
          <w:sz w:val="16"/>
          <w:szCs w:val="16"/>
        </w:rPr>
      </w:pPr>
      <w:r w:rsidRPr="003E7A03">
        <w:rPr>
          <w:rStyle w:val="normaltextrun"/>
          <w:sz w:val="16"/>
          <w:szCs w:val="16"/>
        </w:rPr>
        <w:t>Сведения о государственной регистрации: </w:t>
      </w:r>
      <w:r w:rsidRPr="003E7A03">
        <w:rPr>
          <w:rStyle w:val="normaltextrun"/>
          <w:sz w:val="16"/>
          <w:szCs w:val="16"/>
          <w:u w:val="single"/>
        </w:rPr>
        <w:t>зарегистрировано Минским горисполкомом</w:t>
      </w:r>
      <w:r w:rsidRPr="003E7A03">
        <w:rPr>
          <w:rStyle w:val="eop"/>
          <w:sz w:val="16"/>
          <w:szCs w:val="16"/>
        </w:rPr>
        <w:t> </w:t>
      </w:r>
    </w:p>
    <w:p w:rsidR="00A83FE2" w:rsidRPr="003E7A03" w:rsidRDefault="00A83FE2" w:rsidP="003E7A03">
      <w:pPr>
        <w:pStyle w:val="paragraph"/>
        <w:spacing w:before="0" w:beforeAutospacing="0" w:after="0" w:afterAutospacing="0"/>
        <w:ind w:firstLine="525"/>
        <w:textAlignment w:val="baseline"/>
        <w:rPr>
          <w:rFonts w:ascii="Segoe UI" w:hAnsi="Segoe UI" w:cs="Segoe UI"/>
          <w:sz w:val="16"/>
          <w:szCs w:val="16"/>
        </w:rPr>
      </w:pPr>
      <w:r w:rsidRPr="003E7A03">
        <w:rPr>
          <w:rStyle w:val="normaltextrun"/>
          <w:sz w:val="16"/>
          <w:szCs w:val="16"/>
          <w:u w:val="single"/>
        </w:rPr>
        <w:t>решением 20 мая 2010 г. № 13369 в едином государственном регистре юридических лиц и</w:t>
      </w:r>
      <w:r w:rsidRPr="003E7A03">
        <w:rPr>
          <w:rStyle w:val="eop"/>
          <w:sz w:val="16"/>
          <w:szCs w:val="16"/>
        </w:rPr>
        <w:t> </w:t>
      </w:r>
    </w:p>
    <w:p w:rsidR="00A83FE2" w:rsidRPr="003E7A03" w:rsidRDefault="00A83FE2" w:rsidP="003E7A03">
      <w:pPr>
        <w:pStyle w:val="paragraph"/>
        <w:spacing w:before="0" w:beforeAutospacing="0" w:after="0" w:afterAutospacing="0"/>
        <w:ind w:firstLine="525"/>
        <w:textAlignment w:val="baseline"/>
        <w:rPr>
          <w:rFonts w:ascii="Segoe UI" w:hAnsi="Segoe UI" w:cs="Segoe UI"/>
          <w:sz w:val="16"/>
          <w:szCs w:val="16"/>
        </w:rPr>
      </w:pPr>
      <w:r w:rsidRPr="003E7A03">
        <w:rPr>
          <w:rStyle w:val="normaltextrun"/>
          <w:sz w:val="16"/>
          <w:szCs w:val="16"/>
          <w:u w:val="single"/>
        </w:rPr>
        <w:t>индивидуальных предпринимателей за №191303207</w:t>
      </w:r>
      <w:r w:rsidRPr="003E7A03">
        <w:rPr>
          <w:rStyle w:val="eop"/>
          <w:sz w:val="16"/>
          <w:szCs w:val="16"/>
        </w:rPr>
        <w:t> </w:t>
      </w:r>
    </w:p>
    <w:p w:rsidR="00A83FE2" w:rsidRPr="003E7A03" w:rsidRDefault="00A83FE2" w:rsidP="003E7A03">
      <w:pPr>
        <w:pStyle w:val="paragraph"/>
        <w:spacing w:before="0" w:beforeAutospacing="0" w:after="0" w:afterAutospacing="0"/>
        <w:ind w:firstLine="525"/>
        <w:textAlignment w:val="baseline"/>
        <w:rPr>
          <w:rFonts w:ascii="Segoe UI" w:hAnsi="Segoe UI" w:cs="Segoe UI"/>
          <w:sz w:val="16"/>
          <w:szCs w:val="16"/>
        </w:rPr>
      </w:pPr>
      <w:r w:rsidRPr="003E7A03">
        <w:rPr>
          <w:rStyle w:val="normaltextrun"/>
          <w:sz w:val="16"/>
          <w:szCs w:val="16"/>
        </w:rPr>
        <w:t>Мною проведен аудит прилагаемой бухгалтерской (финансовой) отчетности  ОАО </w:t>
      </w:r>
      <w:r w:rsidRPr="003E7A03">
        <w:rPr>
          <w:rStyle w:val="normaltextrun"/>
          <w:color w:val="000000"/>
          <w:sz w:val="16"/>
          <w:szCs w:val="16"/>
        </w:rPr>
        <w:t>«</w:t>
      </w:r>
      <w:proofErr w:type="spellStart"/>
      <w:r w:rsidRPr="003E7A03">
        <w:rPr>
          <w:rStyle w:val="spellingerror"/>
          <w:color w:val="000000"/>
          <w:sz w:val="16"/>
          <w:szCs w:val="16"/>
        </w:rPr>
        <w:t>ЦентроСтройОфис</w:t>
      </w:r>
      <w:proofErr w:type="spellEnd"/>
      <w:r w:rsidRPr="003E7A03">
        <w:rPr>
          <w:rStyle w:val="normaltextrun"/>
          <w:sz w:val="16"/>
          <w:szCs w:val="16"/>
          <w:u w:val="single"/>
        </w:rPr>
        <w:t>», </w:t>
      </w:r>
      <w:r w:rsidRPr="003E7A03">
        <w:rPr>
          <w:rStyle w:val="normaltextrun"/>
          <w:sz w:val="16"/>
          <w:szCs w:val="16"/>
        </w:rPr>
        <w:t>состоящей из бухгалтерского баланса на 31 декабря 2018г., отчета о прибылях и убытках, отчета об изменении собственного  капитала, отчета о движении денежных средств, а также примечаний к бухгалтерской (финансовой) отчетности.</w:t>
      </w:r>
      <w:r w:rsidRPr="003E7A03">
        <w:rPr>
          <w:rStyle w:val="eop"/>
          <w:sz w:val="16"/>
          <w:szCs w:val="16"/>
        </w:rPr>
        <w:t> </w:t>
      </w:r>
    </w:p>
    <w:p w:rsidR="00A83FE2" w:rsidRPr="003E7A03" w:rsidRDefault="00A83FE2" w:rsidP="003E7A03">
      <w:pPr>
        <w:pStyle w:val="paragraph"/>
        <w:spacing w:before="0" w:beforeAutospacing="0" w:after="0" w:afterAutospacing="0"/>
        <w:ind w:firstLine="540"/>
        <w:textAlignment w:val="baseline"/>
        <w:rPr>
          <w:rFonts w:ascii="Segoe UI" w:hAnsi="Segoe UI" w:cs="Segoe UI"/>
          <w:sz w:val="16"/>
          <w:szCs w:val="16"/>
        </w:rPr>
      </w:pPr>
      <w:r w:rsidRPr="003E7A03">
        <w:rPr>
          <w:rStyle w:val="normaltextrun"/>
          <w:sz w:val="16"/>
          <w:szCs w:val="16"/>
        </w:rPr>
        <w:t>По-моему мнению, прилагаемая бухгалтерская (финансовая) отчетность </w:t>
      </w:r>
      <w:proofErr w:type="spellStart"/>
      <w:proofErr w:type="gramStart"/>
      <w:r w:rsidRPr="003E7A03">
        <w:rPr>
          <w:rStyle w:val="spellingerror"/>
          <w:sz w:val="16"/>
          <w:szCs w:val="16"/>
        </w:rPr>
        <w:t>ОАО</w:t>
      </w:r>
      <w:r w:rsidRPr="003E7A03">
        <w:rPr>
          <w:rStyle w:val="spellingerror"/>
          <w:color w:val="000000"/>
          <w:sz w:val="16"/>
          <w:szCs w:val="16"/>
        </w:rPr>
        <w:t>«</w:t>
      </w:r>
      <w:proofErr w:type="gramEnd"/>
      <w:r w:rsidRPr="003E7A03">
        <w:rPr>
          <w:rStyle w:val="spellingerror"/>
          <w:color w:val="000000"/>
          <w:sz w:val="16"/>
          <w:szCs w:val="16"/>
        </w:rPr>
        <w:t>ЦентроСтройОфис</w:t>
      </w:r>
      <w:proofErr w:type="spellEnd"/>
      <w:r w:rsidRPr="003E7A03">
        <w:rPr>
          <w:rStyle w:val="normaltextrun"/>
          <w:sz w:val="16"/>
          <w:szCs w:val="16"/>
          <w:u w:val="single"/>
        </w:rPr>
        <w:t>»,</w:t>
      </w:r>
      <w:r w:rsidRPr="003E7A03">
        <w:rPr>
          <w:rStyle w:val="normaltextrun"/>
          <w:sz w:val="16"/>
          <w:szCs w:val="16"/>
        </w:rPr>
        <w:t> достоверно во всех существенных аспектах отражает</w:t>
      </w:r>
      <w:r w:rsidRPr="003E7A03">
        <w:rPr>
          <w:rStyle w:val="normaltextrun"/>
          <w:color w:val="000000"/>
          <w:sz w:val="16"/>
          <w:szCs w:val="16"/>
        </w:rPr>
        <w:t> финансовое положение </w:t>
      </w:r>
      <w:proofErr w:type="spellStart"/>
      <w:r w:rsidRPr="003E7A03">
        <w:rPr>
          <w:rStyle w:val="spellingerror"/>
          <w:sz w:val="16"/>
          <w:szCs w:val="16"/>
        </w:rPr>
        <w:t>ОАО</w:t>
      </w:r>
      <w:r w:rsidRPr="003E7A03">
        <w:rPr>
          <w:rStyle w:val="spellingerror"/>
          <w:color w:val="000000"/>
          <w:sz w:val="16"/>
          <w:szCs w:val="16"/>
        </w:rPr>
        <w:t>«ЦентроСтройОфис</w:t>
      </w:r>
      <w:proofErr w:type="spellEnd"/>
      <w:r w:rsidRPr="003E7A03">
        <w:rPr>
          <w:rStyle w:val="normaltextrun"/>
          <w:sz w:val="16"/>
          <w:szCs w:val="16"/>
          <w:u w:val="single"/>
        </w:rPr>
        <w:t>»</w:t>
      </w:r>
      <w:r w:rsidRPr="003E7A03">
        <w:rPr>
          <w:rStyle w:val="normaltextrun"/>
          <w:sz w:val="16"/>
          <w:szCs w:val="16"/>
        </w:rPr>
        <w:t> </w:t>
      </w:r>
      <w:r w:rsidRPr="003E7A03">
        <w:rPr>
          <w:rStyle w:val="normaltextrun"/>
          <w:color w:val="000000"/>
          <w:sz w:val="16"/>
          <w:szCs w:val="16"/>
        </w:rPr>
        <w:t>на 31.12.2018, а также финансовые результаты деятельности и изменения финансового положения </w:t>
      </w:r>
      <w:proofErr w:type="spellStart"/>
      <w:r w:rsidRPr="003E7A03">
        <w:rPr>
          <w:rStyle w:val="spellingerror"/>
          <w:sz w:val="16"/>
          <w:szCs w:val="16"/>
        </w:rPr>
        <w:t>ОАО</w:t>
      </w:r>
      <w:r w:rsidRPr="003E7A03">
        <w:rPr>
          <w:rStyle w:val="spellingerror"/>
          <w:color w:val="000000"/>
          <w:sz w:val="16"/>
          <w:szCs w:val="16"/>
        </w:rPr>
        <w:t>«ЦентроСтройОфис</w:t>
      </w:r>
      <w:proofErr w:type="spellEnd"/>
      <w:r w:rsidRPr="003E7A03">
        <w:rPr>
          <w:rStyle w:val="normaltextrun"/>
          <w:sz w:val="16"/>
          <w:szCs w:val="16"/>
          <w:u w:val="single"/>
        </w:rPr>
        <w:t>»</w:t>
      </w:r>
      <w:r w:rsidRPr="003E7A03">
        <w:rPr>
          <w:rStyle w:val="normaltextrun"/>
          <w:sz w:val="16"/>
          <w:szCs w:val="16"/>
        </w:rPr>
        <w:t> </w:t>
      </w:r>
      <w:r w:rsidRPr="003E7A03">
        <w:rPr>
          <w:rStyle w:val="normaltextrun"/>
          <w:color w:val="000000"/>
          <w:sz w:val="16"/>
          <w:szCs w:val="16"/>
        </w:rPr>
        <w:t>за 2018 год, закончившийся на указанную дату, в соответствии с  требованиями  законодательства  Республики  Беларусь.</w:t>
      </w:r>
      <w:r w:rsidRPr="003E7A03">
        <w:rPr>
          <w:rStyle w:val="eop"/>
          <w:sz w:val="16"/>
          <w:szCs w:val="16"/>
        </w:rPr>
        <w:t> </w:t>
      </w:r>
    </w:p>
    <w:p w:rsidR="00A83FE2" w:rsidRPr="003E7A03" w:rsidRDefault="00A83FE2" w:rsidP="003E7A03">
      <w:pPr>
        <w:pStyle w:val="paragraph"/>
        <w:spacing w:before="0" w:beforeAutospacing="0" w:after="0" w:afterAutospacing="0"/>
        <w:ind w:firstLine="525"/>
        <w:textAlignment w:val="baseline"/>
        <w:rPr>
          <w:rFonts w:ascii="Segoe UI" w:hAnsi="Segoe UI" w:cs="Segoe UI"/>
          <w:sz w:val="16"/>
          <w:szCs w:val="16"/>
        </w:rPr>
      </w:pPr>
      <w:r w:rsidRPr="003E7A03">
        <w:rPr>
          <w:rStyle w:val="eop"/>
          <w:sz w:val="16"/>
          <w:szCs w:val="16"/>
        </w:rPr>
        <w:t> </w:t>
      </w:r>
      <w:r w:rsidRPr="003E7A03">
        <w:rPr>
          <w:rStyle w:val="normaltextrun"/>
          <w:b/>
          <w:bCs/>
          <w:sz w:val="16"/>
          <w:szCs w:val="16"/>
        </w:rPr>
        <w:t>О</w:t>
      </w:r>
      <w:r w:rsidRPr="003E7A03">
        <w:rPr>
          <w:b/>
          <w:bCs/>
          <w:sz w:val="16"/>
          <w:szCs w:val="16"/>
        </w:rPr>
        <w:t xml:space="preserve"> </w:t>
      </w:r>
      <w:r w:rsidRPr="003E7A03">
        <w:rPr>
          <w:rStyle w:val="normaltextrun"/>
          <w:b/>
          <w:bCs/>
          <w:sz w:val="16"/>
          <w:szCs w:val="16"/>
        </w:rPr>
        <w:t>снования для выражения аудиторского мнения</w:t>
      </w:r>
      <w:r w:rsidRPr="003E7A03">
        <w:rPr>
          <w:rStyle w:val="eop"/>
          <w:sz w:val="16"/>
          <w:szCs w:val="16"/>
        </w:rPr>
        <w:t> </w:t>
      </w:r>
    </w:p>
    <w:p w:rsidR="00A83FE2" w:rsidRPr="003E7A03" w:rsidRDefault="00A83FE2" w:rsidP="003E7A03">
      <w:pPr>
        <w:pStyle w:val="paragraph"/>
        <w:spacing w:before="0" w:beforeAutospacing="0" w:after="0" w:afterAutospacing="0"/>
        <w:ind w:firstLine="540"/>
        <w:textAlignment w:val="baseline"/>
        <w:rPr>
          <w:rFonts w:ascii="Segoe UI" w:hAnsi="Segoe UI" w:cs="Segoe UI"/>
          <w:sz w:val="16"/>
          <w:szCs w:val="16"/>
        </w:rPr>
      </w:pPr>
      <w:r w:rsidRPr="003E7A03">
        <w:rPr>
          <w:rStyle w:val="contextualspellingandgrammarerror"/>
          <w:color w:val="000000"/>
          <w:sz w:val="16"/>
          <w:szCs w:val="16"/>
        </w:rPr>
        <w:t>Мною  проведен</w:t>
      </w:r>
      <w:r w:rsidRPr="003E7A03">
        <w:rPr>
          <w:rStyle w:val="normaltextrun"/>
          <w:color w:val="000000"/>
          <w:sz w:val="16"/>
          <w:szCs w:val="16"/>
        </w:rPr>
        <w:t> аудит  в соответствии с требованиями </w:t>
      </w:r>
      <w:hyperlink r:id="rId5" w:tgtFrame="_blank" w:history="1">
        <w:r w:rsidRPr="003E7A03">
          <w:rPr>
            <w:rStyle w:val="normaltextrun"/>
            <w:color w:val="000000"/>
            <w:sz w:val="16"/>
            <w:szCs w:val="16"/>
            <w:u w:val="single"/>
          </w:rPr>
          <w:t>Закона</w:t>
        </w:r>
      </w:hyperlink>
      <w:r w:rsidRPr="003E7A03">
        <w:rPr>
          <w:rStyle w:val="normaltextrun"/>
          <w:color w:val="000000"/>
          <w:sz w:val="16"/>
          <w:szCs w:val="16"/>
        </w:rPr>
        <w:t> Республики </w:t>
      </w:r>
      <w:r w:rsidRPr="003E7A03">
        <w:rPr>
          <w:rStyle w:val="contextualspellingandgrammarerror"/>
          <w:color w:val="000000"/>
          <w:sz w:val="16"/>
          <w:szCs w:val="16"/>
        </w:rPr>
        <w:t>Беларусь  от</w:t>
      </w:r>
      <w:r w:rsidRPr="003E7A03">
        <w:rPr>
          <w:rStyle w:val="normaltextrun"/>
          <w:color w:val="000000"/>
          <w:sz w:val="16"/>
          <w:szCs w:val="16"/>
        </w:rPr>
        <w:t> 12 июля 2013 года</w:t>
      </w:r>
      <w:r w:rsidRPr="003E7A03">
        <w:rPr>
          <w:rStyle w:val="normaltextrun"/>
          <w:sz w:val="16"/>
          <w:szCs w:val="16"/>
        </w:rPr>
        <w:t> № 56-3 </w:t>
      </w:r>
      <w:r w:rsidRPr="003E7A03">
        <w:rPr>
          <w:rStyle w:val="normaltextrun"/>
          <w:color w:val="000000"/>
          <w:sz w:val="16"/>
          <w:szCs w:val="16"/>
        </w:rPr>
        <w:t>«Об аудиторской деятельности» и национальных правил аудиторской  деятельности. Наши обязанности, предусмотренные законодательством Республики Беларусь, более подробно рассматриваются в разделе «Обязанности аудиторской организации </w:t>
      </w:r>
      <w:r w:rsidRPr="003E7A03">
        <w:rPr>
          <w:rStyle w:val="normaltextrun"/>
          <w:sz w:val="16"/>
          <w:szCs w:val="16"/>
        </w:rPr>
        <w:t>по проведению аудита бухгалтерской (финансовой) отчетности» настоящего заключения. </w:t>
      </w:r>
      <w:r w:rsidRPr="003E7A03">
        <w:rPr>
          <w:rStyle w:val="eop"/>
          <w:sz w:val="16"/>
          <w:szCs w:val="16"/>
        </w:rPr>
        <w:t> </w:t>
      </w:r>
    </w:p>
    <w:p w:rsidR="00A83FE2" w:rsidRPr="003E7A03" w:rsidRDefault="00A83FE2" w:rsidP="003E7A03">
      <w:pPr>
        <w:pStyle w:val="paragraph"/>
        <w:spacing w:before="0" w:beforeAutospacing="0" w:after="0" w:afterAutospacing="0"/>
        <w:ind w:firstLine="540"/>
        <w:textAlignment w:val="baseline"/>
        <w:rPr>
          <w:rFonts w:ascii="Segoe UI" w:hAnsi="Segoe UI" w:cs="Segoe UI"/>
          <w:sz w:val="16"/>
          <w:szCs w:val="16"/>
        </w:rPr>
      </w:pPr>
      <w:r w:rsidRPr="003E7A03">
        <w:rPr>
          <w:rStyle w:val="normaltextrun"/>
          <w:sz w:val="16"/>
          <w:szCs w:val="16"/>
        </w:rPr>
        <w:t>Мною соблюден принцип независимости по отношению </w:t>
      </w:r>
      <w:proofErr w:type="spellStart"/>
      <w:proofErr w:type="gramStart"/>
      <w:r w:rsidRPr="003E7A03">
        <w:rPr>
          <w:rStyle w:val="spellingerror"/>
          <w:sz w:val="16"/>
          <w:szCs w:val="16"/>
        </w:rPr>
        <w:t>ОАО</w:t>
      </w:r>
      <w:r w:rsidRPr="003E7A03">
        <w:rPr>
          <w:rStyle w:val="spellingerror"/>
          <w:color w:val="000000"/>
          <w:sz w:val="16"/>
          <w:szCs w:val="16"/>
        </w:rPr>
        <w:t>«</w:t>
      </w:r>
      <w:proofErr w:type="gramEnd"/>
      <w:r w:rsidRPr="003E7A03">
        <w:rPr>
          <w:rStyle w:val="spellingerror"/>
          <w:color w:val="000000"/>
          <w:sz w:val="16"/>
          <w:szCs w:val="16"/>
        </w:rPr>
        <w:t>ЦентроСтройОфис</w:t>
      </w:r>
      <w:proofErr w:type="spellEnd"/>
      <w:r w:rsidRPr="003E7A03">
        <w:rPr>
          <w:rStyle w:val="normaltextrun"/>
          <w:sz w:val="16"/>
          <w:szCs w:val="16"/>
          <w:u w:val="single"/>
        </w:rPr>
        <w:t>»</w:t>
      </w:r>
      <w:r w:rsidRPr="003E7A03">
        <w:rPr>
          <w:rStyle w:val="normaltextrun"/>
          <w:sz w:val="16"/>
          <w:szCs w:val="16"/>
        </w:rPr>
        <w:t>  согласно требованиям </w:t>
      </w:r>
      <w:hyperlink r:id="rId6" w:tgtFrame="_blank" w:history="1">
        <w:r w:rsidRPr="003E7A03">
          <w:rPr>
            <w:rStyle w:val="normaltextrun"/>
            <w:color w:val="0000FF"/>
            <w:sz w:val="16"/>
            <w:szCs w:val="16"/>
            <w:u w:val="single"/>
          </w:rPr>
          <w:t>законодательства</w:t>
        </w:r>
      </w:hyperlink>
      <w:r w:rsidRPr="003E7A03">
        <w:rPr>
          <w:rStyle w:val="normaltextrun"/>
          <w:sz w:val="16"/>
          <w:szCs w:val="16"/>
        </w:rPr>
        <w:t> Республики Беларусь и </w:t>
      </w:r>
      <w:hyperlink r:id="rId7" w:tgtFrame="_blank" w:history="1">
        <w:r w:rsidRPr="003E7A03">
          <w:rPr>
            <w:rStyle w:val="normaltextrun"/>
            <w:color w:val="0000FF"/>
            <w:sz w:val="16"/>
            <w:szCs w:val="16"/>
            <w:u w:val="single"/>
          </w:rPr>
          <w:t>нормы</w:t>
        </w:r>
      </w:hyperlink>
      <w:r w:rsidRPr="003E7A03">
        <w:rPr>
          <w:rStyle w:val="normaltextrun"/>
          <w:sz w:val="16"/>
          <w:szCs w:val="16"/>
        </w:rPr>
        <w:t> профессиональной этики. </w:t>
      </w:r>
      <w:r w:rsidRPr="003E7A03">
        <w:rPr>
          <w:rStyle w:val="eop"/>
          <w:sz w:val="16"/>
          <w:szCs w:val="16"/>
        </w:rPr>
        <w:t> </w:t>
      </w:r>
    </w:p>
    <w:p w:rsidR="00A83FE2" w:rsidRPr="003E7A03" w:rsidRDefault="00A83FE2" w:rsidP="003E7A03">
      <w:pPr>
        <w:pStyle w:val="paragraph"/>
        <w:spacing w:before="0" w:beforeAutospacing="0" w:after="0" w:afterAutospacing="0"/>
        <w:ind w:firstLine="540"/>
        <w:textAlignment w:val="baseline"/>
        <w:rPr>
          <w:rFonts w:ascii="Segoe UI" w:hAnsi="Segoe UI" w:cs="Segoe UI"/>
          <w:sz w:val="16"/>
          <w:szCs w:val="16"/>
        </w:rPr>
      </w:pPr>
      <w:r w:rsidRPr="003E7A03">
        <w:rPr>
          <w:rStyle w:val="normaltextrun"/>
          <w:color w:val="000000"/>
          <w:sz w:val="16"/>
          <w:szCs w:val="16"/>
        </w:rPr>
        <w:t>Я   </w:t>
      </w:r>
      <w:r w:rsidRPr="003E7A03">
        <w:rPr>
          <w:rStyle w:val="contextualspellingandgrammarerror"/>
          <w:color w:val="000000"/>
          <w:sz w:val="16"/>
          <w:szCs w:val="16"/>
        </w:rPr>
        <w:t>полагаю,  что</w:t>
      </w:r>
      <w:r w:rsidRPr="003E7A03">
        <w:rPr>
          <w:rStyle w:val="normaltextrun"/>
          <w:color w:val="000000"/>
          <w:sz w:val="16"/>
          <w:szCs w:val="16"/>
        </w:rPr>
        <w:t>  в  ходе  аудита  мною  были  получены достаточные и надлежащие  аудиторские доказательства, которые могут являться основанием для выражения аудиторского мнения.</w:t>
      </w:r>
      <w:r w:rsidRPr="003E7A03">
        <w:rPr>
          <w:rStyle w:val="eop"/>
          <w:sz w:val="16"/>
          <w:szCs w:val="16"/>
        </w:rPr>
        <w:t> </w:t>
      </w:r>
    </w:p>
    <w:p w:rsidR="00A83FE2" w:rsidRPr="003E7A03" w:rsidRDefault="00A83FE2" w:rsidP="003E7A03">
      <w:pPr>
        <w:pStyle w:val="paragraph"/>
        <w:spacing w:before="0" w:beforeAutospacing="0" w:after="0" w:afterAutospacing="0"/>
        <w:ind w:firstLine="540"/>
        <w:textAlignment w:val="baseline"/>
        <w:rPr>
          <w:rFonts w:ascii="Segoe UI" w:hAnsi="Segoe UI" w:cs="Segoe UI"/>
          <w:sz w:val="16"/>
          <w:szCs w:val="16"/>
        </w:rPr>
      </w:pPr>
      <w:r w:rsidRPr="003E7A03">
        <w:rPr>
          <w:rStyle w:val="eop"/>
          <w:sz w:val="16"/>
          <w:szCs w:val="16"/>
        </w:rPr>
        <w:t> </w:t>
      </w:r>
      <w:r w:rsidRPr="003E7A03">
        <w:rPr>
          <w:rStyle w:val="normaltextrun"/>
          <w:b/>
          <w:bCs/>
          <w:color w:val="000000"/>
          <w:sz w:val="16"/>
          <w:szCs w:val="16"/>
        </w:rPr>
        <w:t>Ключевые вопросы аудита</w:t>
      </w:r>
      <w:r w:rsidRPr="003E7A03">
        <w:rPr>
          <w:rStyle w:val="eop"/>
          <w:sz w:val="16"/>
          <w:szCs w:val="16"/>
        </w:rPr>
        <w:t> </w:t>
      </w:r>
    </w:p>
    <w:p w:rsidR="00A83FE2" w:rsidRPr="003E7A03" w:rsidRDefault="00A83FE2" w:rsidP="003E7A03">
      <w:pPr>
        <w:pStyle w:val="paragraph"/>
        <w:spacing w:before="0" w:beforeAutospacing="0" w:after="0" w:afterAutospacing="0"/>
        <w:ind w:firstLine="540"/>
        <w:textAlignment w:val="baseline"/>
        <w:rPr>
          <w:rFonts w:ascii="Segoe UI" w:hAnsi="Segoe UI" w:cs="Segoe UI"/>
          <w:sz w:val="16"/>
          <w:szCs w:val="16"/>
        </w:rPr>
      </w:pPr>
      <w:r w:rsidRPr="003E7A03">
        <w:rPr>
          <w:rStyle w:val="normaltextrun"/>
          <w:color w:val="000000"/>
          <w:sz w:val="16"/>
          <w:szCs w:val="16"/>
        </w:rPr>
        <w:t>В результате проведенного аудита мною определено, что ключевые вопросы аудита, информацию о которых необходимо сообщить в аудиторском заключении, отсутствуют.</w:t>
      </w:r>
      <w:r w:rsidRPr="003E7A03">
        <w:rPr>
          <w:rStyle w:val="eop"/>
          <w:sz w:val="16"/>
          <w:szCs w:val="16"/>
        </w:rPr>
        <w:t> </w:t>
      </w:r>
    </w:p>
    <w:p w:rsidR="00A83FE2" w:rsidRPr="003E7A03" w:rsidRDefault="00A83FE2" w:rsidP="003E7A03">
      <w:pPr>
        <w:pStyle w:val="paragraph"/>
        <w:spacing w:before="0" w:beforeAutospacing="0" w:after="0" w:afterAutospacing="0"/>
        <w:ind w:firstLine="525"/>
        <w:textAlignment w:val="baseline"/>
        <w:rPr>
          <w:rFonts w:ascii="Segoe UI" w:hAnsi="Segoe UI" w:cs="Segoe UI"/>
          <w:sz w:val="16"/>
          <w:szCs w:val="16"/>
        </w:rPr>
      </w:pPr>
      <w:r w:rsidRPr="003E7A03">
        <w:rPr>
          <w:rStyle w:val="eop"/>
          <w:sz w:val="16"/>
          <w:szCs w:val="16"/>
        </w:rPr>
        <w:t> </w:t>
      </w:r>
      <w:r w:rsidRPr="003E7A03">
        <w:rPr>
          <w:rStyle w:val="normaltextrun"/>
          <w:b/>
          <w:bCs/>
          <w:sz w:val="16"/>
          <w:szCs w:val="16"/>
        </w:rPr>
        <w:t>Обязанности руководства </w:t>
      </w:r>
      <w:proofErr w:type="spellStart"/>
      <w:proofErr w:type="gramStart"/>
      <w:r w:rsidRPr="003E7A03">
        <w:rPr>
          <w:rStyle w:val="spellingerror"/>
          <w:b/>
          <w:bCs/>
          <w:sz w:val="16"/>
          <w:szCs w:val="16"/>
        </w:rPr>
        <w:t>ОАО</w:t>
      </w:r>
      <w:r w:rsidRPr="003E7A03">
        <w:rPr>
          <w:rStyle w:val="spellingerror"/>
          <w:b/>
          <w:bCs/>
          <w:color w:val="000000"/>
          <w:sz w:val="16"/>
          <w:szCs w:val="16"/>
        </w:rPr>
        <w:t>«</w:t>
      </w:r>
      <w:proofErr w:type="gramEnd"/>
      <w:r w:rsidRPr="003E7A03">
        <w:rPr>
          <w:rStyle w:val="spellingerror"/>
          <w:b/>
          <w:bCs/>
          <w:color w:val="000000"/>
          <w:sz w:val="16"/>
          <w:szCs w:val="16"/>
        </w:rPr>
        <w:t>ЦентроСтройОфис</w:t>
      </w:r>
      <w:proofErr w:type="spellEnd"/>
      <w:r w:rsidRPr="003E7A03">
        <w:rPr>
          <w:rStyle w:val="normaltextrun"/>
          <w:b/>
          <w:bCs/>
          <w:sz w:val="16"/>
          <w:szCs w:val="16"/>
          <w:u w:val="single"/>
        </w:rPr>
        <w:t>»</w:t>
      </w:r>
      <w:r w:rsidRPr="003E7A03">
        <w:rPr>
          <w:rStyle w:val="normaltextrun"/>
          <w:b/>
          <w:bCs/>
          <w:sz w:val="16"/>
          <w:szCs w:val="16"/>
        </w:rPr>
        <w:t> по подготовке бухгалтерской (финансовой) отчетности</w:t>
      </w:r>
      <w:r w:rsidRPr="003E7A03">
        <w:rPr>
          <w:rStyle w:val="eop"/>
          <w:sz w:val="16"/>
          <w:szCs w:val="16"/>
        </w:rPr>
        <w:t> </w:t>
      </w:r>
    </w:p>
    <w:p w:rsidR="00A83FE2" w:rsidRPr="003E7A03" w:rsidRDefault="00A83FE2" w:rsidP="003E7A03">
      <w:pPr>
        <w:pStyle w:val="paragraph"/>
        <w:spacing w:before="0" w:beforeAutospacing="0" w:after="0" w:afterAutospacing="0"/>
        <w:ind w:firstLine="540"/>
        <w:textAlignment w:val="baseline"/>
        <w:rPr>
          <w:rFonts w:ascii="Segoe UI" w:hAnsi="Segoe UI" w:cs="Segoe UI"/>
          <w:sz w:val="16"/>
          <w:szCs w:val="16"/>
        </w:rPr>
      </w:pPr>
      <w:r w:rsidRPr="003E7A03">
        <w:rPr>
          <w:rStyle w:val="normaltextrun"/>
          <w:sz w:val="16"/>
          <w:szCs w:val="16"/>
        </w:rPr>
        <w:t>Руководство ОАО</w:t>
      </w:r>
      <w:r w:rsidRPr="003E7A03">
        <w:rPr>
          <w:rStyle w:val="normaltextrun"/>
          <w:rFonts w:ascii="Courier New" w:hAnsi="Courier New" w:cs="Courier New"/>
          <w:sz w:val="16"/>
          <w:szCs w:val="16"/>
        </w:rPr>
        <w:t> </w:t>
      </w:r>
      <w:r w:rsidRPr="003E7A03">
        <w:rPr>
          <w:rStyle w:val="normaltextrun"/>
          <w:color w:val="000000"/>
          <w:sz w:val="16"/>
          <w:szCs w:val="16"/>
        </w:rPr>
        <w:t>«</w:t>
      </w:r>
      <w:proofErr w:type="spellStart"/>
      <w:r w:rsidRPr="003E7A03">
        <w:rPr>
          <w:rStyle w:val="spellingerror"/>
          <w:color w:val="000000"/>
          <w:sz w:val="16"/>
          <w:szCs w:val="16"/>
        </w:rPr>
        <w:t>ЦентроСтройОфис</w:t>
      </w:r>
      <w:proofErr w:type="spellEnd"/>
      <w:r w:rsidRPr="003E7A03">
        <w:rPr>
          <w:rStyle w:val="normaltextrun"/>
          <w:sz w:val="16"/>
          <w:szCs w:val="16"/>
          <w:u w:val="single"/>
        </w:rPr>
        <w:t>»</w:t>
      </w:r>
      <w:r w:rsidRPr="003E7A03">
        <w:rPr>
          <w:rStyle w:val="normaltextrun"/>
          <w:rFonts w:ascii="Courier New" w:hAnsi="Courier New" w:cs="Courier New"/>
          <w:sz w:val="16"/>
          <w:szCs w:val="16"/>
        </w:rPr>
        <w:t> </w:t>
      </w:r>
      <w:r w:rsidRPr="003E7A03">
        <w:rPr>
          <w:rStyle w:val="normaltextrun"/>
          <w:sz w:val="16"/>
          <w:szCs w:val="16"/>
        </w:rPr>
        <w:t>несет ответственность за подготовку и достоверное представление бухгалтерской ( финансовой) отчетности в соответствии с законодательством Республики Беларусь по бухгалтерскому учету и отчетности, организацию системы внутреннего контроля, необходимой для подготовки отчетности, не содержащей существенных искажений, допущенных вследствие недобросовестных действий и (или) ошибок, за оценку способности продолжать свою деятельность непрерывно и уместности применения принципа непрерывности деятельности при подготовке бухгалтерской отчетности, а также за надлежащее раскрытие в бухгалтерской отчетности в соответствующих случаях сведений, относящихся к непрерывности деятельности. </w:t>
      </w:r>
      <w:r w:rsidRPr="003E7A03">
        <w:rPr>
          <w:rStyle w:val="eop"/>
          <w:sz w:val="16"/>
          <w:szCs w:val="16"/>
        </w:rPr>
        <w:t> </w:t>
      </w:r>
    </w:p>
    <w:p w:rsidR="00A83FE2" w:rsidRPr="003E7A03" w:rsidRDefault="00A83FE2" w:rsidP="003E7A03">
      <w:pPr>
        <w:pStyle w:val="paragraph"/>
        <w:spacing w:before="0" w:beforeAutospacing="0" w:after="0" w:afterAutospacing="0"/>
        <w:ind w:firstLine="525"/>
        <w:textAlignment w:val="baseline"/>
        <w:rPr>
          <w:rFonts w:ascii="Segoe UI" w:hAnsi="Segoe UI" w:cs="Segoe UI"/>
          <w:sz w:val="16"/>
          <w:szCs w:val="16"/>
        </w:rPr>
      </w:pPr>
      <w:r w:rsidRPr="003E7A03">
        <w:rPr>
          <w:rStyle w:val="eop"/>
          <w:sz w:val="16"/>
          <w:szCs w:val="16"/>
        </w:rPr>
        <w:t> </w:t>
      </w:r>
      <w:r w:rsidRPr="003E7A03">
        <w:rPr>
          <w:rStyle w:val="normaltextrun"/>
          <w:b/>
          <w:bCs/>
          <w:sz w:val="16"/>
          <w:szCs w:val="16"/>
        </w:rPr>
        <w:t>Обязанности аудитора по проведению аудита бухгалтерской (финансовой) отчетности</w:t>
      </w:r>
      <w:r w:rsidRPr="003E7A03">
        <w:rPr>
          <w:rStyle w:val="eop"/>
          <w:sz w:val="16"/>
          <w:szCs w:val="16"/>
        </w:rPr>
        <w:t> </w:t>
      </w:r>
    </w:p>
    <w:p w:rsidR="00A83FE2" w:rsidRPr="003E7A03" w:rsidRDefault="00A83FE2" w:rsidP="003E7A03">
      <w:pPr>
        <w:ind w:firstLine="540"/>
        <w:textAlignment w:val="baseline"/>
        <w:rPr>
          <w:rFonts w:ascii="Segoe UI" w:hAnsi="Segoe UI" w:cs="Segoe UI"/>
          <w:sz w:val="16"/>
          <w:szCs w:val="16"/>
        </w:rPr>
      </w:pPr>
      <w:r w:rsidRPr="003E7A03">
        <w:rPr>
          <w:sz w:val="16"/>
          <w:szCs w:val="16"/>
        </w:rPr>
        <w:t>Цель аудита состоит в получении разумной уверенности в том, что бухгалтерская (финансовая) отчетность ОАО </w:t>
      </w:r>
      <w:r w:rsidRPr="003E7A03">
        <w:rPr>
          <w:color w:val="000000"/>
          <w:sz w:val="16"/>
          <w:szCs w:val="16"/>
        </w:rPr>
        <w:t>«</w:t>
      </w:r>
      <w:proofErr w:type="spellStart"/>
      <w:r w:rsidRPr="003E7A03">
        <w:rPr>
          <w:color w:val="000000"/>
          <w:sz w:val="16"/>
          <w:szCs w:val="16"/>
        </w:rPr>
        <w:t>ЦентроСтройОфис</w:t>
      </w:r>
      <w:proofErr w:type="spellEnd"/>
      <w:r w:rsidRPr="003E7A03">
        <w:rPr>
          <w:sz w:val="16"/>
          <w:szCs w:val="16"/>
          <w:u w:val="single"/>
        </w:rPr>
        <w:t>»</w:t>
      </w:r>
      <w:r w:rsidRPr="003E7A03">
        <w:rPr>
          <w:sz w:val="16"/>
          <w:szCs w:val="16"/>
        </w:rPr>
        <w:t> не содержит существенных искажений вследствие ошибок и (или) недобросовестных действий, и составлении аудиторского заключения, содержащего мнение. </w:t>
      </w:r>
    </w:p>
    <w:p w:rsidR="00A83FE2" w:rsidRPr="003E7A03" w:rsidRDefault="00A83FE2" w:rsidP="003E7A03">
      <w:pPr>
        <w:ind w:firstLine="540"/>
        <w:textAlignment w:val="baseline"/>
        <w:rPr>
          <w:rFonts w:ascii="Segoe UI" w:hAnsi="Segoe UI" w:cs="Segoe UI"/>
          <w:sz w:val="16"/>
          <w:szCs w:val="16"/>
        </w:rPr>
      </w:pPr>
      <w:r w:rsidRPr="003E7A03">
        <w:rPr>
          <w:sz w:val="16"/>
          <w:szCs w:val="16"/>
        </w:rPr>
        <w:t>Разумная уверенность представляет собой высокую степень уверенности, но не является гарантией того, что аудит, проведенный в соответствии с национальными правилами аудиторской деятельности, позволяет выявить все имеющиеся существенные искажения. </w:t>
      </w:r>
    </w:p>
    <w:p w:rsidR="00A83FE2" w:rsidRPr="003E7A03" w:rsidRDefault="00A83FE2" w:rsidP="003E7A03">
      <w:pPr>
        <w:ind w:firstLine="540"/>
        <w:textAlignment w:val="baseline"/>
        <w:rPr>
          <w:rFonts w:ascii="Segoe UI" w:hAnsi="Segoe UI" w:cs="Segoe UI"/>
          <w:sz w:val="16"/>
          <w:szCs w:val="16"/>
        </w:rPr>
      </w:pPr>
      <w:r w:rsidRPr="003E7A03">
        <w:rPr>
          <w:sz w:val="16"/>
          <w:szCs w:val="16"/>
        </w:rPr>
        <w:t>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(финансовой) отчетности, принимаемые на ее основе. </w:t>
      </w:r>
    </w:p>
    <w:p w:rsidR="00A83FE2" w:rsidRPr="003E7A03" w:rsidRDefault="00A83FE2" w:rsidP="003E7A03">
      <w:pPr>
        <w:ind w:firstLine="540"/>
        <w:textAlignment w:val="baseline"/>
        <w:rPr>
          <w:rFonts w:ascii="Segoe UI" w:hAnsi="Segoe UI" w:cs="Segoe UI"/>
          <w:sz w:val="16"/>
          <w:szCs w:val="16"/>
        </w:rPr>
      </w:pPr>
      <w:r w:rsidRPr="003E7A03">
        <w:rPr>
          <w:sz w:val="16"/>
          <w:szCs w:val="16"/>
        </w:rPr>
        <w:t>В рамках аудита, проводимого в соответствии с национальными правилами аудиторской деятельности, мы применяем профессиональное суждение и сохраняем профессиональный скептицизм на протяжении всего аудита. </w:t>
      </w:r>
    </w:p>
    <w:p w:rsidR="00A83FE2" w:rsidRPr="003E7A03" w:rsidRDefault="00A83FE2" w:rsidP="003E7A03">
      <w:pPr>
        <w:ind w:firstLine="540"/>
        <w:textAlignment w:val="baseline"/>
        <w:rPr>
          <w:rFonts w:ascii="Segoe UI" w:hAnsi="Segoe UI" w:cs="Segoe UI"/>
          <w:sz w:val="16"/>
          <w:szCs w:val="16"/>
        </w:rPr>
      </w:pPr>
      <w:r w:rsidRPr="003E7A03">
        <w:rPr>
          <w:sz w:val="16"/>
          <w:szCs w:val="16"/>
        </w:rPr>
        <w:t>Кроме того, в ходе аудита выполняется следующее: </w:t>
      </w:r>
    </w:p>
    <w:p w:rsidR="00A83FE2" w:rsidRPr="003E7A03" w:rsidRDefault="00A83FE2" w:rsidP="003E7A03">
      <w:pPr>
        <w:numPr>
          <w:ilvl w:val="0"/>
          <w:numId w:val="1"/>
        </w:numPr>
        <w:ind w:left="0" w:firstLine="705"/>
        <w:textAlignment w:val="baseline"/>
        <w:rPr>
          <w:sz w:val="16"/>
          <w:szCs w:val="16"/>
        </w:rPr>
      </w:pPr>
      <w:r w:rsidRPr="003E7A03">
        <w:rPr>
          <w:sz w:val="16"/>
          <w:szCs w:val="16"/>
        </w:rPr>
        <w:t>выявляются и оцениваются риски существенного искажения отчетности вследствие ошибок и (или) недобросовестных действий; разрабатываются и выполняются аудиторские процедуры в соответствии с оцененными рисками; получаются аудиторские доказательства, являющиеся достаточными и надлежащими, чтобы служить основанием для выражения аудиторского мнения. Риск </w:t>
      </w:r>
      <w:proofErr w:type="spellStart"/>
      <w:r w:rsidRPr="003E7A03">
        <w:rPr>
          <w:sz w:val="16"/>
          <w:szCs w:val="16"/>
        </w:rPr>
        <w:t>необнаружения</w:t>
      </w:r>
      <w:proofErr w:type="spellEnd"/>
      <w:r w:rsidRPr="003E7A03">
        <w:rPr>
          <w:sz w:val="16"/>
          <w:szCs w:val="16"/>
        </w:rPr>
        <w:t> существенных искажений отчетности в результате недобросовестных действий выше риска </w:t>
      </w:r>
      <w:proofErr w:type="spellStart"/>
      <w:r w:rsidRPr="003E7A03">
        <w:rPr>
          <w:sz w:val="16"/>
          <w:szCs w:val="16"/>
        </w:rPr>
        <w:t>необнаружения</w:t>
      </w:r>
      <w:proofErr w:type="spellEnd"/>
      <w:r w:rsidRPr="003E7A03">
        <w:rPr>
          <w:sz w:val="16"/>
          <w:szCs w:val="16"/>
        </w:rPr>
        <w:t> искажений в результате ошибок, так как недобросовестные действия, как правило, подразумевают наличие специально разработанных мер, направленных на их сокрытие; </w:t>
      </w:r>
    </w:p>
    <w:p w:rsidR="00A83FE2" w:rsidRPr="003E7A03" w:rsidRDefault="00A83FE2" w:rsidP="003E7A03">
      <w:pPr>
        <w:numPr>
          <w:ilvl w:val="0"/>
          <w:numId w:val="1"/>
        </w:numPr>
        <w:ind w:left="0" w:firstLine="705"/>
        <w:textAlignment w:val="baseline"/>
        <w:rPr>
          <w:sz w:val="16"/>
          <w:szCs w:val="16"/>
        </w:rPr>
      </w:pPr>
      <w:r w:rsidRPr="003E7A03">
        <w:rPr>
          <w:sz w:val="16"/>
          <w:szCs w:val="16"/>
        </w:rPr>
        <w:lastRenderedPageBreak/>
        <w:t xml:space="preserve">получается понимание системы внутреннего контроля </w:t>
      </w:r>
      <w:proofErr w:type="spellStart"/>
      <w:r w:rsidRPr="003E7A03">
        <w:rPr>
          <w:sz w:val="16"/>
          <w:szCs w:val="16"/>
        </w:rPr>
        <w:t>аудируемого</w:t>
      </w:r>
      <w:proofErr w:type="spellEnd"/>
      <w:r w:rsidRPr="003E7A03">
        <w:rPr>
          <w:sz w:val="16"/>
          <w:szCs w:val="16"/>
        </w:rPr>
        <w:t xml:space="preserve"> лица, имеющей значение для аудита, с целью планирования аудиторских процедур, соответствующих обстоятельствам аудита, но не с целью выражения мнения относительно эффективности функционирования этой системы;  </w:t>
      </w:r>
    </w:p>
    <w:p w:rsidR="00A83FE2" w:rsidRPr="003E7A03" w:rsidRDefault="00A83FE2" w:rsidP="003E7A03">
      <w:pPr>
        <w:numPr>
          <w:ilvl w:val="0"/>
          <w:numId w:val="2"/>
        </w:numPr>
        <w:ind w:left="0" w:firstLine="705"/>
        <w:textAlignment w:val="baseline"/>
        <w:rPr>
          <w:sz w:val="16"/>
          <w:szCs w:val="16"/>
        </w:rPr>
      </w:pPr>
      <w:r w:rsidRPr="003E7A03">
        <w:rPr>
          <w:sz w:val="16"/>
          <w:szCs w:val="16"/>
        </w:rPr>
        <w:t>оценивается надлежащий характер применяемой учетной политики, а также обоснованность учетных оценок и соответствующего раскрытия информации в бухгалтерской отчетности; </w:t>
      </w:r>
    </w:p>
    <w:p w:rsidR="00A83FE2" w:rsidRPr="003E7A03" w:rsidRDefault="00A83FE2" w:rsidP="003E7A03">
      <w:pPr>
        <w:numPr>
          <w:ilvl w:val="0"/>
          <w:numId w:val="2"/>
        </w:numPr>
        <w:ind w:left="0" w:firstLine="705"/>
        <w:textAlignment w:val="baseline"/>
        <w:rPr>
          <w:sz w:val="16"/>
          <w:szCs w:val="16"/>
        </w:rPr>
      </w:pPr>
      <w:r w:rsidRPr="003E7A03">
        <w:rPr>
          <w:sz w:val="16"/>
          <w:szCs w:val="16"/>
        </w:rPr>
        <w:t xml:space="preserve">оценивается правильность применения руководством </w:t>
      </w:r>
      <w:proofErr w:type="spellStart"/>
      <w:r w:rsidRPr="003E7A03">
        <w:rPr>
          <w:sz w:val="16"/>
          <w:szCs w:val="16"/>
        </w:rPr>
        <w:t>аудируемого</w:t>
      </w:r>
      <w:proofErr w:type="spellEnd"/>
      <w:r w:rsidRPr="003E7A03">
        <w:rPr>
          <w:sz w:val="16"/>
          <w:szCs w:val="16"/>
        </w:rPr>
        <w:t xml:space="preserve"> лица допущения о непрерывности деятельности, и на основании полученных аудиторских доказательств делается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w:t>
      </w:r>
      <w:proofErr w:type="spellStart"/>
      <w:r w:rsidRPr="003E7A03">
        <w:rPr>
          <w:sz w:val="16"/>
          <w:szCs w:val="16"/>
        </w:rPr>
        <w:t>аудируемого</w:t>
      </w:r>
      <w:proofErr w:type="spellEnd"/>
      <w:r w:rsidRPr="003E7A03">
        <w:rPr>
          <w:sz w:val="16"/>
          <w:szCs w:val="16"/>
        </w:rPr>
        <w:t xml:space="preserve"> лица продолжать свою деятельность непрерывно. Если я  прихожу к выводу о наличии такой существенной неопределенности, то я  должна привлечь внимание в аудиторском заключении к соответствующему раскрытию данной информации в бухгалтерской отчетности. В случае если такое раскрытие информации отсутствует или является ненадлежащим, я должна модифицировать свое мнение. Мои выводы основаны на аудиторских доказательствах, полученных до даты подписания аудиторского заключения,  однако будущее события или условия могут привести к тому, что </w:t>
      </w:r>
      <w:proofErr w:type="spellStart"/>
      <w:r w:rsidRPr="003E7A03">
        <w:rPr>
          <w:sz w:val="16"/>
          <w:szCs w:val="16"/>
        </w:rPr>
        <w:t>аудируемое</w:t>
      </w:r>
      <w:proofErr w:type="spellEnd"/>
      <w:r w:rsidRPr="003E7A03">
        <w:rPr>
          <w:sz w:val="16"/>
          <w:szCs w:val="16"/>
        </w:rPr>
        <w:t xml:space="preserve"> лицо утратит способность продолжать свою деятельность непрерывно; </w:t>
      </w:r>
    </w:p>
    <w:p w:rsidR="00A83FE2" w:rsidRPr="003E7A03" w:rsidRDefault="00A83FE2" w:rsidP="003E7A03">
      <w:pPr>
        <w:numPr>
          <w:ilvl w:val="0"/>
          <w:numId w:val="2"/>
        </w:numPr>
        <w:ind w:left="0" w:firstLine="705"/>
        <w:textAlignment w:val="baseline"/>
        <w:rPr>
          <w:sz w:val="16"/>
          <w:szCs w:val="16"/>
        </w:rPr>
      </w:pPr>
      <w:r w:rsidRPr="003E7A03">
        <w:rPr>
          <w:sz w:val="16"/>
          <w:szCs w:val="16"/>
        </w:rPr>
        <w:t>оценивается общее представление бухгалтерской (финансовой) отчетности, ее структура и содержание, включая раскрытие информации, а также того, обеспечивает ли бухгалтерская  отчетность достоверное представление о лежащих в ее основе операциях и событиях. </w:t>
      </w:r>
    </w:p>
    <w:p w:rsidR="00A83FE2" w:rsidRPr="003E7A03" w:rsidRDefault="00A83FE2" w:rsidP="003E7A03">
      <w:pPr>
        <w:ind w:firstLine="540"/>
        <w:textAlignment w:val="baseline"/>
        <w:rPr>
          <w:rFonts w:ascii="Segoe UI" w:hAnsi="Segoe UI" w:cs="Segoe UI"/>
          <w:sz w:val="16"/>
          <w:szCs w:val="16"/>
        </w:rPr>
      </w:pPr>
      <w:r w:rsidRPr="003E7A03">
        <w:rPr>
          <w:sz w:val="16"/>
          <w:szCs w:val="16"/>
        </w:rPr>
        <w:t>Мною осуществлено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системы внутреннего контроля. </w:t>
      </w:r>
    </w:p>
    <w:p w:rsidR="00A83FE2" w:rsidRPr="003E7A03" w:rsidRDefault="00A83FE2" w:rsidP="003E7A03">
      <w:pPr>
        <w:ind w:firstLine="540"/>
        <w:textAlignment w:val="baseline"/>
        <w:rPr>
          <w:rFonts w:ascii="Segoe UI" w:hAnsi="Segoe UI" w:cs="Segoe UI"/>
          <w:sz w:val="16"/>
          <w:szCs w:val="16"/>
        </w:rPr>
      </w:pPr>
      <w:r w:rsidRPr="003E7A03">
        <w:rPr>
          <w:sz w:val="16"/>
          <w:szCs w:val="16"/>
        </w:rPr>
        <w:t xml:space="preserve">Также мною предоставляется лицам, наделенным руководящими полномочиями, заявление о том, что были выполнены все требования в отношении соблюдения принципа независимости и доведена до их сведения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 Из числа вопросов, доведенных до сведения лиц, наделенных руководящими полномочиями, мною выбираются ключевые вопросы аудита и раскрываются эти вопросы в аудиторском заключении, кроме тех случаев, когда раскрытие информации об этих вопросах запрещено законодательством </w:t>
      </w:r>
      <w:proofErr w:type="gramStart"/>
      <w:r w:rsidRPr="003E7A03">
        <w:rPr>
          <w:sz w:val="16"/>
          <w:szCs w:val="16"/>
        </w:rPr>
        <w:t>или</w:t>
      </w:r>
      <w:proofErr w:type="gramEnd"/>
      <w:r w:rsidRPr="003E7A03">
        <w:rPr>
          <w:sz w:val="16"/>
          <w:szCs w:val="16"/>
        </w:rPr>
        <w:t xml:space="preserve"> когда я обоснованно прихожу к выводу о том, что отрицательные последствия сообщения такой информации превысят пользу от ее раскрытия. </w:t>
      </w:r>
    </w:p>
    <w:p w:rsidR="00A83FE2" w:rsidRPr="003E7A03" w:rsidRDefault="00A83FE2" w:rsidP="003E7A03">
      <w:pPr>
        <w:ind w:firstLine="555"/>
        <w:textAlignment w:val="baseline"/>
        <w:rPr>
          <w:rFonts w:ascii="Segoe UI" w:hAnsi="Segoe UI" w:cs="Segoe UI"/>
          <w:sz w:val="16"/>
          <w:szCs w:val="16"/>
        </w:rPr>
      </w:pPr>
      <w:r w:rsidRPr="003E7A03">
        <w:rPr>
          <w:sz w:val="16"/>
          <w:szCs w:val="16"/>
        </w:rPr>
        <w:t> </w:t>
      </w:r>
      <w:r w:rsidRPr="003E7A03">
        <w:rPr>
          <w:b/>
          <w:bCs/>
          <w:sz w:val="16"/>
          <w:szCs w:val="16"/>
        </w:rPr>
        <w:t>Прочие вопросы</w:t>
      </w:r>
      <w:r w:rsidRPr="003E7A03">
        <w:rPr>
          <w:sz w:val="16"/>
          <w:szCs w:val="16"/>
        </w:rPr>
        <w:t> </w:t>
      </w:r>
    </w:p>
    <w:p w:rsidR="00A83FE2" w:rsidRPr="003E7A03" w:rsidRDefault="00A83FE2" w:rsidP="003E7A03">
      <w:pPr>
        <w:ind w:firstLine="555"/>
        <w:textAlignment w:val="baseline"/>
        <w:rPr>
          <w:rFonts w:ascii="Segoe UI" w:hAnsi="Segoe UI" w:cs="Segoe UI"/>
          <w:sz w:val="16"/>
          <w:szCs w:val="16"/>
        </w:rPr>
      </w:pPr>
      <w:r w:rsidRPr="003E7A03">
        <w:rPr>
          <w:sz w:val="16"/>
          <w:szCs w:val="16"/>
        </w:rPr>
        <w:t>Бухгалтерская отчетность </w:t>
      </w:r>
      <w:proofErr w:type="spellStart"/>
      <w:proofErr w:type="gramStart"/>
      <w:r w:rsidRPr="003E7A03">
        <w:rPr>
          <w:sz w:val="16"/>
          <w:szCs w:val="16"/>
        </w:rPr>
        <w:t>ОАО</w:t>
      </w:r>
      <w:r w:rsidRPr="003E7A03">
        <w:rPr>
          <w:color w:val="000000"/>
          <w:sz w:val="16"/>
          <w:szCs w:val="16"/>
        </w:rPr>
        <w:t>«</w:t>
      </w:r>
      <w:proofErr w:type="gramEnd"/>
      <w:r w:rsidRPr="003E7A03">
        <w:rPr>
          <w:color w:val="000000"/>
          <w:sz w:val="16"/>
          <w:szCs w:val="16"/>
        </w:rPr>
        <w:t>ЦентроСтройОфис</w:t>
      </w:r>
      <w:proofErr w:type="spellEnd"/>
      <w:r w:rsidRPr="003E7A03">
        <w:rPr>
          <w:sz w:val="16"/>
          <w:szCs w:val="16"/>
          <w:u w:val="single"/>
        </w:rPr>
        <w:t>»</w:t>
      </w:r>
      <w:r w:rsidRPr="003E7A03">
        <w:rPr>
          <w:sz w:val="16"/>
          <w:szCs w:val="16"/>
        </w:rPr>
        <w:t> за предшествующий настоящему аудиту период с 1 января по 31 декабря 2017 года включительно была проверена индивидуальным предпринимателем Галиной Ивановной Калинкиной.  </w:t>
      </w:r>
    </w:p>
    <w:p w:rsidR="003E7A03" w:rsidRPr="003E7A03" w:rsidRDefault="00A83FE2" w:rsidP="003E7A03">
      <w:pPr>
        <w:ind w:firstLine="555"/>
        <w:textAlignment w:val="baseline"/>
        <w:rPr>
          <w:sz w:val="16"/>
          <w:szCs w:val="16"/>
        </w:rPr>
      </w:pPr>
      <w:r w:rsidRPr="003E7A03">
        <w:rPr>
          <w:sz w:val="16"/>
          <w:szCs w:val="16"/>
        </w:rPr>
        <w:t> </w:t>
      </w:r>
      <w:r w:rsidR="003E7A03" w:rsidRPr="003E7A03">
        <w:rPr>
          <w:sz w:val="16"/>
          <w:szCs w:val="16"/>
        </w:rPr>
        <w:t>Индивидуальный предприниматель Галина Ивановн</w:t>
      </w:r>
      <w:r w:rsidR="003E7A03">
        <w:rPr>
          <w:sz w:val="16"/>
          <w:szCs w:val="16"/>
        </w:rPr>
        <w:t>а</w:t>
      </w:r>
      <w:r w:rsidR="003E7A03" w:rsidRPr="003E7A03">
        <w:rPr>
          <w:sz w:val="16"/>
          <w:szCs w:val="16"/>
        </w:rPr>
        <w:t xml:space="preserve"> Калинкина</w:t>
      </w:r>
    </w:p>
    <w:p w:rsidR="003E7A03" w:rsidRPr="003E7A03" w:rsidRDefault="003E7A03" w:rsidP="003E7A03">
      <w:pPr>
        <w:rPr>
          <w:sz w:val="16"/>
          <w:szCs w:val="16"/>
        </w:rPr>
      </w:pPr>
      <w:smartTag w:uri="urn:schemas-microsoft-com:office:smarttags" w:element="metricconverter">
        <w:smartTagPr>
          <w:attr w:name="ProductID" w:val="220024, г"/>
        </w:smartTagPr>
        <w:r w:rsidRPr="003E7A03">
          <w:rPr>
            <w:sz w:val="16"/>
            <w:szCs w:val="16"/>
          </w:rPr>
          <w:t>220024, г</w:t>
        </w:r>
      </w:smartTag>
      <w:r w:rsidRPr="003E7A03">
        <w:rPr>
          <w:sz w:val="16"/>
          <w:szCs w:val="16"/>
        </w:rPr>
        <w:t xml:space="preserve">.Минск, ул. </w:t>
      </w:r>
      <w:proofErr w:type="spellStart"/>
      <w:r w:rsidRPr="003E7A03">
        <w:rPr>
          <w:sz w:val="16"/>
          <w:szCs w:val="16"/>
        </w:rPr>
        <w:t>Асаналиева</w:t>
      </w:r>
      <w:proofErr w:type="spellEnd"/>
      <w:r w:rsidRPr="003E7A03">
        <w:rPr>
          <w:sz w:val="16"/>
          <w:szCs w:val="16"/>
        </w:rPr>
        <w:t>, д.32, кв. 243</w:t>
      </w:r>
    </w:p>
    <w:p w:rsidR="003E7A03" w:rsidRPr="003E7A03" w:rsidRDefault="003E7A03" w:rsidP="003E7A03">
      <w:pPr>
        <w:rPr>
          <w:sz w:val="16"/>
          <w:szCs w:val="16"/>
        </w:rPr>
      </w:pPr>
      <w:r w:rsidRPr="003E7A03">
        <w:rPr>
          <w:sz w:val="16"/>
          <w:szCs w:val="16"/>
        </w:rPr>
        <w:t>Зарегистрирована в Едином государственном регистре юридических лиц и индивидуальных предпринимателей за № 100633974 решением Минского горисполкома от 21.09.2000</w:t>
      </w:r>
      <w:r>
        <w:rPr>
          <w:sz w:val="16"/>
          <w:szCs w:val="16"/>
        </w:rPr>
        <w:t xml:space="preserve"> </w:t>
      </w:r>
      <w:r w:rsidRPr="003E7A03">
        <w:rPr>
          <w:sz w:val="16"/>
          <w:szCs w:val="16"/>
        </w:rPr>
        <w:t>Квалификационный аттестат аудитора № 0001061 от 29.08.2003</w:t>
      </w:r>
    </w:p>
    <w:p w:rsidR="00A83FE2" w:rsidRPr="003E7A03" w:rsidRDefault="003E7A03" w:rsidP="003E7A03">
      <w:pPr>
        <w:textAlignment w:val="baseline"/>
        <w:rPr>
          <w:rFonts w:ascii="Segoe UI" w:hAnsi="Segoe UI" w:cs="Segoe UI"/>
          <w:sz w:val="16"/>
          <w:szCs w:val="16"/>
        </w:rPr>
      </w:pPr>
      <w:r>
        <w:rPr>
          <w:sz w:val="16"/>
          <w:szCs w:val="16"/>
          <w:u w:val="single"/>
        </w:rPr>
        <w:t>11 марта 2019 года</w:t>
      </w:r>
      <w:r w:rsidRPr="003E7A03">
        <w:rPr>
          <w:b/>
          <w:bCs/>
          <w:sz w:val="16"/>
          <w:szCs w:val="16"/>
        </w:rPr>
        <w:t xml:space="preserve"> Аудитор предприниматель  </w:t>
      </w:r>
      <w:proofErr w:type="spellStart"/>
      <w:r w:rsidRPr="003E7A03">
        <w:rPr>
          <w:b/>
          <w:bCs/>
          <w:sz w:val="16"/>
          <w:szCs w:val="16"/>
        </w:rPr>
        <w:t>Г.И.Калинкина</w:t>
      </w:r>
      <w:proofErr w:type="spellEnd"/>
      <w:r w:rsidRPr="003E7A03">
        <w:rPr>
          <w:sz w:val="16"/>
          <w:szCs w:val="16"/>
        </w:rPr>
        <w:t> </w:t>
      </w:r>
    </w:p>
    <w:p w:rsidR="00A83FE2" w:rsidRPr="00AB7D5B" w:rsidRDefault="00A83FE2" w:rsidP="003E7A03">
      <w:pPr>
        <w:textAlignment w:val="baseline"/>
        <w:rPr>
          <w:sz w:val="18"/>
          <w:szCs w:val="18"/>
        </w:rPr>
      </w:pPr>
      <w:r w:rsidRPr="003E7A03">
        <w:rPr>
          <w:sz w:val="16"/>
          <w:szCs w:val="16"/>
        </w:rPr>
        <w:t> </w:t>
      </w:r>
      <w:r w:rsidR="003E7A03">
        <w:rPr>
          <w:sz w:val="18"/>
          <w:szCs w:val="18"/>
        </w:rPr>
        <w:t>Директор ОАО «</w:t>
      </w:r>
      <w:proofErr w:type="spellStart"/>
      <w:r w:rsidR="003E7A03">
        <w:rPr>
          <w:sz w:val="18"/>
          <w:szCs w:val="18"/>
        </w:rPr>
        <w:t>ЦентроСтройОфис</w:t>
      </w:r>
      <w:proofErr w:type="spellEnd"/>
      <w:r w:rsidRPr="00AB7D5B">
        <w:rPr>
          <w:sz w:val="18"/>
          <w:szCs w:val="18"/>
        </w:rPr>
        <w:t xml:space="preserve">» </w:t>
      </w:r>
      <w:r w:rsidRPr="00AB7D5B">
        <w:rPr>
          <w:sz w:val="18"/>
          <w:szCs w:val="18"/>
        </w:rPr>
        <w:tab/>
      </w:r>
      <w:r w:rsidRPr="00AB7D5B">
        <w:rPr>
          <w:sz w:val="18"/>
          <w:szCs w:val="18"/>
        </w:rPr>
        <w:tab/>
        <w:t xml:space="preserve">Л.Н. </w:t>
      </w:r>
      <w:proofErr w:type="spellStart"/>
      <w:r w:rsidRPr="00AB7D5B">
        <w:rPr>
          <w:sz w:val="18"/>
          <w:szCs w:val="18"/>
        </w:rPr>
        <w:t>Поболь</w:t>
      </w:r>
      <w:proofErr w:type="spellEnd"/>
    </w:p>
    <w:p w:rsidR="00A83FE2" w:rsidRPr="00AB7D5B" w:rsidRDefault="00A83FE2" w:rsidP="00A83FE2">
      <w:pPr>
        <w:rPr>
          <w:sz w:val="18"/>
          <w:szCs w:val="18"/>
        </w:rPr>
      </w:pPr>
    </w:p>
    <w:p w:rsidR="00347EC9" w:rsidRDefault="00347EC9"/>
    <w:sectPr w:rsidR="00347EC9" w:rsidSect="00A83FE2">
      <w:pgSz w:w="11906" w:h="16838"/>
      <w:pgMar w:top="318" w:right="566" w:bottom="31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E384E"/>
    <w:multiLevelType w:val="multilevel"/>
    <w:tmpl w:val="714AA70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
    <w:nsid w:val="59427069"/>
    <w:multiLevelType w:val="multilevel"/>
    <w:tmpl w:val="8902A97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08"/>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276F"/>
    <w:rsid w:val="0016134E"/>
    <w:rsid w:val="0016408F"/>
    <w:rsid w:val="002461C3"/>
    <w:rsid w:val="002C276F"/>
    <w:rsid w:val="00347EC9"/>
    <w:rsid w:val="003D172D"/>
    <w:rsid w:val="003D37D7"/>
    <w:rsid w:val="003E7A03"/>
    <w:rsid w:val="004F29B6"/>
    <w:rsid w:val="00747CDF"/>
    <w:rsid w:val="008B55A8"/>
    <w:rsid w:val="00A83FE2"/>
    <w:rsid w:val="00D435FD"/>
    <w:rsid w:val="00D84CF2"/>
    <w:rsid w:val="00FF15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57BD645-C951-4811-AC6A-1BD695129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3F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3F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
    <w:name w:val="paragraph"/>
    <w:basedOn w:val="a"/>
    <w:rsid w:val="00A83FE2"/>
    <w:pPr>
      <w:spacing w:before="100" w:beforeAutospacing="1" w:after="100" w:afterAutospacing="1"/>
    </w:pPr>
  </w:style>
  <w:style w:type="character" w:customStyle="1" w:styleId="normaltextrun">
    <w:name w:val="normaltextrun"/>
    <w:basedOn w:val="a0"/>
    <w:rsid w:val="00A83FE2"/>
  </w:style>
  <w:style w:type="character" w:customStyle="1" w:styleId="eop">
    <w:name w:val="eop"/>
    <w:basedOn w:val="a0"/>
    <w:rsid w:val="00A83FE2"/>
  </w:style>
  <w:style w:type="character" w:customStyle="1" w:styleId="spellingerror">
    <w:name w:val="spellingerror"/>
    <w:basedOn w:val="a0"/>
    <w:rsid w:val="00A83FE2"/>
  </w:style>
  <w:style w:type="character" w:customStyle="1" w:styleId="contextualspellingandgrammarerror">
    <w:name w:val="contextualspellingandgrammarerror"/>
    <w:basedOn w:val="a0"/>
    <w:rsid w:val="00A83F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1418313">
      <w:bodyDiv w:val="1"/>
      <w:marLeft w:val="0"/>
      <w:marRight w:val="0"/>
      <w:marTop w:val="0"/>
      <w:marBottom w:val="0"/>
      <w:divBdr>
        <w:top w:val="none" w:sz="0" w:space="0" w:color="auto"/>
        <w:left w:val="none" w:sz="0" w:space="0" w:color="auto"/>
        <w:bottom w:val="none" w:sz="0" w:space="0" w:color="auto"/>
        <w:right w:val="none" w:sz="0" w:space="0" w:color="auto"/>
      </w:divBdr>
      <w:divsChild>
        <w:div w:id="282617196">
          <w:marLeft w:val="0"/>
          <w:marRight w:val="0"/>
          <w:marTop w:val="0"/>
          <w:marBottom w:val="0"/>
          <w:divBdr>
            <w:top w:val="none" w:sz="0" w:space="0" w:color="auto"/>
            <w:left w:val="none" w:sz="0" w:space="0" w:color="auto"/>
            <w:bottom w:val="none" w:sz="0" w:space="0" w:color="auto"/>
            <w:right w:val="none" w:sz="0" w:space="0" w:color="auto"/>
          </w:divBdr>
        </w:div>
        <w:div w:id="2125490502">
          <w:marLeft w:val="0"/>
          <w:marRight w:val="0"/>
          <w:marTop w:val="0"/>
          <w:marBottom w:val="0"/>
          <w:divBdr>
            <w:top w:val="none" w:sz="0" w:space="0" w:color="auto"/>
            <w:left w:val="none" w:sz="0" w:space="0" w:color="auto"/>
            <w:bottom w:val="none" w:sz="0" w:space="0" w:color="auto"/>
            <w:right w:val="none" w:sz="0" w:space="0" w:color="auto"/>
          </w:divBdr>
        </w:div>
        <w:div w:id="1004742219">
          <w:marLeft w:val="0"/>
          <w:marRight w:val="0"/>
          <w:marTop w:val="0"/>
          <w:marBottom w:val="0"/>
          <w:divBdr>
            <w:top w:val="none" w:sz="0" w:space="0" w:color="auto"/>
            <w:left w:val="none" w:sz="0" w:space="0" w:color="auto"/>
            <w:bottom w:val="none" w:sz="0" w:space="0" w:color="auto"/>
            <w:right w:val="none" w:sz="0" w:space="0" w:color="auto"/>
          </w:divBdr>
        </w:div>
        <w:div w:id="642000743">
          <w:marLeft w:val="0"/>
          <w:marRight w:val="0"/>
          <w:marTop w:val="0"/>
          <w:marBottom w:val="0"/>
          <w:divBdr>
            <w:top w:val="none" w:sz="0" w:space="0" w:color="auto"/>
            <w:left w:val="none" w:sz="0" w:space="0" w:color="auto"/>
            <w:bottom w:val="none" w:sz="0" w:space="0" w:color="auto"/>
            <w:right w:val="none" w:sz="0" w:space="0" w:color="auto"/>
          </w:divBdr>
        </w:div>
        <w:div w:id="772673111">
          <w:marLeft w:val="0"/>
          <w:marRight w:val="0"/>
          <w:marTop w:val="0"/>
          <w:marBottom w:val="0"/>
          <w:divBdr>
            <w:top w:val="none" w:sz="0" w:space="0" w:color="auto"/>
            <w:left w:val="none" w:sz="0" w:space="0" w:color="auto"/>
            <w:bottom w:val="none" w:sz="0" w:space="0" w:color="auto"/>
            <w:right w:val="none" w:sz="0" w:space="0" w:color="auto"/>
          </w:divBdr>
        </w:div>
        <w:div w:id="773748571">
          <w:marLeft w:val="0"/>
          <w:marRight w:val="0"/>
          <w:marTop w:val="0"/>
          <w:marBottom w:val="0"/>
          <w:divBdr>
            <w:top w:val="none" w:sz="0" w:space="0" w:color="auto"/>
            <w:left w:val="none" w:sz="0" w:space="0" w:color="auto"/>
            <w:bottom w:val="none" w:sz="0" w:space="0" w:color="auto"/>
            <w:right w:val="none" w:sz="0" w:space="0" w:color="auto"/>
          </w:divBdr>
        </w:div>
        <w:div w:id="389499097">
          <w:marLeft w:val="0"/>
          <w:marRight w:val="0"/>
          <w:marTop w:val="0"/>
          <w:marBottom w:val="0"/>
          <w:divBdr>
            <w:top w:val="none" w:sz="0" w:space="0" w:color="auto"/>
            <w:left w:val="none" w:sz="0" w:space="0" w:color="auto"/>
            <w:bottom w:val="none" w:sz="0" w:space="0" w:color="auto"/>
            <w:right w:val="none" w:sz="0" w:space="0" w:color="auto"/>
          </w:divBdr>
        </w:div>
        <w:div w:id="1000503940">
          <w:marLeft w:val="0"/>
          <w:marRight w:val="0"/>
          <w:marTop w:val="0"/>
          <w:marBottom w:val="0"/>
          <w:divBdr>
            <w:top w:val="none" w:sz="0" w:space="0" w:color="auto"/>
            <w:left w:val="none" w:sz="0" w:space="0" w:color="auto"/>
            <w:bottom w:val="none" w:sz="0" w:space="0" w:color="auto"/>
            <w:right w:val="none" w:sz="0" w:space="0" w:color="auto"/>
          </w:divBdr>
        </w:div>
        <w:div w:id="1427775598">
          <w:marLeft w:val="0"/>
          <w:marRight w:val="0"/>
          <w:marTop w:val="0"/>
          <w:marBottom w:val="0"/>
          <w:divBdr>
            <w:top w:val="none" w:sz="0" w:space="0" w:color="auto"/>
            <w:left w:val="none" w:sz="0" w:space="0" w:color="auto"/>
            <w:bottom w:val="none" w:sz="0" w:space="0" w:color="auto"/>
            <w:right w:val="none" w:sz="0" w:space="0" w:color="auto"/>
          </w:divBdr>
        </w:div>
        <w:div w:id="538737639">
          <w:marLeft w:val="0"/>
          <w:marRight w:val="0"/>
          <w:marTop w:val="0"/>
          <w:marBottom w:val="0"/>
          <w:divBdr>
            <w:top w:val="none" w:sz="0" w:space="0" w:color="auto"/>
            <w:left w:val="none" w:sz="0" w:space="0" w:color="auto"/>
            <w:bottom w:val="none" w:sz="0" w:space="0" w:color="auto"/>
            <w:right w:val="none" w:sz="0" w:space="0" w:color="auto"/>
          </w:divBdr>
        </w:div>
        <w:div w:id="1961690592">
          <w:marLeft w:val="0"/>
          <w:marRight w:val="0"/>
          <w:marTop w:val="0"/>
          <w:marBottom w:val="0"/>
          <w:divBdr>
            <w:top w:val="none" w:sz="0" w:space="0" w:color="auto"/>
            <w:left w:val="none" w:sz="0" w:space="0" w:color="auto"/>
            <w:bottom w:val="none" w:sz="0" w:space="0" w:color="auto"/>
            <w:right w:val="none" w:sz="0" w:space="0" w:color="auto"/>
          </w:divBdr>
        </w:div>
        <w:div w:id="1531069846">
          <w:marLeft w:val="0"/>
          <w:marRight w:val="0"/>
          <w:marTop w:val="0"/>
          <w:marBottom w:val="0"/>
          <w:divBdr>
            <w:top w:val="none" w:sz="0" w:space="0" w:color="auto"/>
            <w:left w:val="none" w:sz="0" w:space="0" w:color="auto"/>
            <w:bottom w:val="none" w:sz="0" w:space="0" w:color="auto"/>
            <w:right w:val="none" w:sz="0" w:space="0" w:color="auto"/>
          </w:divBdr>
        </w:div>
        <w:div w:id="417748218">
          <w:marLeft w:val="0"/>
          <w:marRight w:val="0"/>
          <w:marTop w:val="0"/>
          <w:marBottom w:val="0"/>
          <w:divBdr>
            <w:top w:val="none" w:sz="0" w:space="0" w:color="auto"/>
            <w:left w:val="none" w:sz="0" w:space="0" w:color="auto"/>
            <w:bottom w:val="none" w:sz="0" w:space="0" w:color="auto"/>
            <w:right w:val="none" w:sz="0" w:space="0" w:color="auto"/>
          </w:divBdr>
        </w:div>
        <w:div w:id="397749828">
          <w:marLeft w:val="0"/>
          <w:marRight w:val="0"/>
          <w:marTop w:val="0"/>
          <w:marBottom w:val="0"/>
          <w:divBdr>
            <w:top w:val="none" w:sz="0" w:space="0" w:color="auto"/>
            <w:left w:val="none" w:sz="0" w:space="0" w:color="auto"/>
            <w:bottom w:val="none" w:sz="0" w:space="0" w:color="auto"/>
            <w:right w:val="none" w:sz="0" w:space="0" w:color="auto"/>
          </w:divBdr>
        </w:div>
        <w:div w:id="58096859">
          <w:marLeft w:val="0"/>
          <w:marRight w:val="0"/>
          <w:marTop w:val="0"/>
          <w:marBottom w:val="0"/>
          <w:divBdr>
            <w:top w:val="none" w:sz="0" w:space="0" w:color="auto"/>
            <w:left w:val="none" w:sz="0" w:space="0" w:color="auto"/>
            <w:bottom w:val="none" w:sz="0" w:space="0" w:color="auto"/>
            <w:right w:val="none" w:sz="0" w:space="0" w:color="auto"/>
          </w:divBdr>
        </w:div>
        <w:div w:id="259528868">
          <w:marLeft w:val="0"/>
          <w:marRight w:val="0"/>
          <w:marTop w:val="0"/>
          <w:marBottom w:val="0"/>
          <w:divBdr>
            <w:top w:val="none" w:sz="0" w:space="0" w:color="auto"/>
            <w:left w:val="none" w:sz="0" w:space="0" w:color="auto"/>
            <w:bottom w:val="none" w:sz="0" w:space="0" w:color="auto"/>
            <w:right w:val="none" w:sz="0" w:space="0" w:color="auto"/>
          </w:divBdr>
        </w:div>
        <w:div w:id="1505508566">
          <w:marLeft w:val="0"/>
          <w:marRight w:val="0"/>
          <w:marTop w:val="0"/>
          <w:marBottom w:val="0"/>
          <w:divBdr>
            <w:top w:val="none" w:sz="0" w:space="0" w:color="auto"/>
            <w:left w:val="none" w:sz="0" w:space="0" w:color="auto"/>
            <w:bottom w:val="none" w:sz="0" w:space="0" w:color="auto"/>
            <w:right w:val="none" w:sz="0" w:space="0" w:color="auto"/>
          </w:divBdr>
        </w:div>
        <w:div w:id="2050110947">
          <w:marLeft w:val="0"/>
          <w:marRight w:val="0"/>
          <w:marTop w:val="0"/>
          <w:marBottom w:val="0"/>
          <w:divBdr>
            <w:top w:val="none" w:sz="0" w:space="0" w:color="auto"/>
            <w:left w:val="none" w:sz="0" w:space="0" w:color="auto"/>
            <w:bottom w:val="none" w:sz="0" w:space="0" w:color="auto"/>
            <w:right w:val="none" w:sz="0" w:space="0" w:color="auto"/>
          </w:divBdr>
        </w:div>
        <w:div w:id="1455754162">
          <w:marLeft w:val="0"/>
          <w:marRight w:val="0"/>
          <w:marTop w:val="0"/>
          <w:marBottom w:val="0"/>
          <w:divBdr>
            <w:top w:val="none" w:sz="0" w:space="0" w:color="auto"/>
            <w:left w:val="none" w:sz="0" w:space="0" w:color="auto"/>
            <w:bottom w:val="none" w:sz="0" w:space="0" w:color="auto"/>
            <w:right w:val="none" w:sz="0" w:space="0" w:color="auto"/>
          </w:divBdr>
        </w:div>
        <w:div w:id="988897022">
          <w:marLeft w:val="0"/>
          <w:marRight w:val="0"/>
          <w:marTop w:val="0"/>
          <w:marBottom w:val="0"/>
          <w:divBdr>
            <w:top w:val="none" w:sz="0" w:space="0" w:color="auto"/>
            <w:left w:val="none" w:sz="0" w:space="0" w:color="auto"/>
            <w:bottom w:val="none" w:sz="0" w:space="0" w:color="auto"/>
            <w:right w:val="none" w:sz="0" w:space="0" w:color="auto"/>
          </w:divBdr>
        </w:div>
        <w:div w:id="1586574134">
          <w:marLeft w:val="0"/>
          <w:marRight w:val="0"/>
          <w:marTop w:val="0"/>
          <w:marBottom w:val="0"/>
          <w:divBdr>
            <w:top w:val="none" w:sz="0" w:space="0" w:color="auto"/>
            <w:left w:val="none" w:sz="0" w:space="0" w:color="auto"/>
            <w:bottom w:val="none" w:sz="0" w:space="0" w:color="auto"/>
            <w:right w:val="none" w:sz="0" w:space="0" w:color="auto"/>
          </w:divBdr>
        </w:div>
        <w:div w:id="1123500127">
          <w:marLeft w:val="0"/>
          <w:marRight w:val="0"/>
          <w:marTop w:val="0"/>
          <w:marBottom w:val="0"/>
          <w:divBdr>
            <w:top w:val="none" w:sz="0" w:space="0" w:color="auto"/>
            <w:left w:val="none" w:sz="0" w:space="0" w:color="auto"/>
            <w:bottom w:val="none" w:sz="0" w:space="0" w:color="auto"/>
            <w:right w:val="none" w:sz="0" w:space="0" w:color="auto"/>
          </w:divBdr>
        </w:div>
      </w:divsChild>
    </w:div>
    <w:div w:id="453837224">
      <w:bodyDiv w:val="1"/>
      <w:marLeft w:val="0"/>
      <w:marRight w:val="0"/>
      <w:marTop w:val="0"/>
      <w:marBottom w:val="0"/>
      <w:divBdr>
        <w:top w:val="none" w:sz="0" w:space="0" w:color="auto"/>
        <w:left w:val="none" w:sz="0" w:space="0" w:color="auto"/>
        <w:bottom w:val="none" w:sz="0" w:space="0" w:color="auto"/>
        <w:right w:val="none" w:sz="0" w:space="0" w:color="auto"/>
      </w:divBdr>
      <w:divsChild>
        <w:div w:id="1371610473">
          <w:marLeft w:val="0"/>
          <w:marRight w:val="0"/>
          <w:marTop w:val="0"/>
          <w:marBottom w:val="0"/>
          <w:divBdr>
            <w:top w:val="none" w:sz="0" w:space="0" w:color="auto"/>
            <w:left w:val="none" w:sz="0" w:space="0" w:color="auto"/>
            <w:bottom w:val="none" w:sz="0" w:space="0" w:color="auto"/>
            <w:right w:val="none" w:sz="0" w:space="0" w:color="auto"/>
          </w:divBdr>
        </w:div>
        <w:div w:id="1279533141">
          <w:marLeft w:val="0"/>
          <w:marRight w:val="0"/>
          <w:marTop w:val="0"/>
          <w:marBottom w:val="0"/>
          <w:divBdr>
            <w:top w:val="none" w:sz="0" w:space="0" w:color="auto"/>
            <w:left w:val="none" w:sz="0" w:space="0" w:color="auto"/>
            <w:bottom w:val="none" w:sz="0" w:space="0" w:color="auto"/>
            <w:right w:val="none" w:sz="0" w:space="0" w:color="auto"/>
          </w:divBdr>
        </w:div>
        <w:div w:id="433286318">
          <w:marLeft w:val="0"/>
          <w:marRight w:val="0"/>
          <w:marTop w:val="0"/>
          <w:marBottom w:val="0"/>
          <w:divBdr>
            <w:top w:val="none" w:sz="0" w:space="0" w:color="auto"/>
            <w:left w:val="none" w:sz="0" w:space="0" w:color="auto"/>
            <w:bottom w:val="none" w:sz="0" w:space="0" w:color="auto"/>
            <w:right w:val="none" w:sz="0" w:space="0" w:color="auto"/>
          </w:divBdr>
          <w:divsChild>
            <w:div w:id="1671256756">
              <w:marLeft w:val="0"/>
              <w:marRight w:val="0"/>
              <w:marTop w:val="0"/>
              <w:marBottom w:val="0"/>
              <w:divBdr>
                <w:top w:val="none" w:sz="0" w:space="0" w:color="auto"/>
                <w:left w:val="none" w:sz="0" w:space="0" w:color="auto"/>
                <w:bottom w:val="none" w:sz="0" w:space="0" w:color="auto"/>
                <w:right w:val="none" w:sz="0" w:space="0" w:color="auto"/>
              </w:divBdr>
            </w:div>
            <w:div w:id="1624074628">
              <w:marLeft w:val="0"/>
              <w:marRight w:val="0"/>
              <w:marTop w:val="0"/>
              <w:marBottom w:val="0"/>
              <w:divBdr>
                <w:top w:val="none" w:sz="0" w:space="0" w:color="auto"/>
                <w:left w:val="none" w:sz="0" w:space="0" w:color="auto"/>
                <w:bottom w:val="none" w:sz="0" w:space="0" w:color="auto"/>
                <w:right w:val="none" w:sz="0" w:space="0" w:color="auto"/>
              </w:divBdr>
            </w:div>
            <w:div w:id="161511965">
              <w:marLeft w:val="0"/>
              <w:marRight w:val="0"/>
              <w:marTop w:val="0"/>
              <w:marBottom w:val="0"/>
              <w:divBdr>
                <w:top w:val="none" w:sz="0" w:space="0" w:color="auto"/>
                <w:left w:val="none" w:sz="0" w:space="0" w:color="auto"/>
                <w:bottom w:val="none" w:sz="0" w:space="0" w:color="auto"/>
                <w:right w:val="none" w:sz="0" w:space="0" w:color="auto"/>
              </w:divBdr>
            </w:div>
            <w:div w:id="5987015">
              <w:marLeft w:val="0"/>
              <w:marRight w:val="0"/>
              <w:marTop w:val="0"/>
              <w:marBottom w:val="0"/>
              <w:divBdr>
                <w:top w:val="none" w:sz="0" w:space="0" w:color="auto"/>
                <w:left w:val="none" w:sz="0" w:space="0" w:color="auto"/>
                <w:bottom w:val="none" w:sz="0" w:space="0" w:color="auto"/>
                <w:right w:val="none" w:sz="0" w:space="0" w:color="auto"/>
              </w:divBdr>
            </w:div>
          </w:divsChild>
        </w:div>
        <w:div w:id="2055156712">
          <w:marLeft w:val="0"/>
          <w:marRight w:val="0"/>
          <w:marTop w:val="0"/>
          <w:marBottom w:val="0"/>
          <w:divBdr>
            <w:top w:val="none" w:sz="0" w:space="0" w:color="auto"/>
            <w:left w:val="none" w:sz="0" w:space="0" w:color="auto"/>
            <w:bottom w:val="none" w:sz="0" w:space="0" w:color="auto"/>
            <w:right w:val="none" w:sz="0" w:space="0" w:color="auto"/>
          </w:divBdr>
          <w:divsChild>
            <w:div w:id="1760640354">
              <w:marLeft w:val="0"/>
              <w:marRight w:val="0"/>
              <w:marTop w:val="0"/>
              <w:marBottom w:val="0"/>
              <w:divBdr>
                <w:top w:val="none" w:sz="0" w:space="0" w:color="auto"/>
                <w:left w:val="none" w:sz="0" w:space="0" w:color="auto"/>
                <w:bottom w:val="none" w:sz="0" w:space="0" w:color="auto"/>
                <w:right w:val="none" w:sz="0" w:space="0" w:color="auto"/>
              </w:divBdr>
            </w:div>
            <w:div w:id="1668509341">
              <w:marLeft w:val="0"/>
              <w:marRight w:val="0"/>
              <w:marTop w:val="0"/>
              <w:marBottom w:val="0"/>
              <w:divBdr>
                <w:top w:val="none" w:sz="0" w:space="0" w:color="auto"/>
                <w:left w:val="none" w:sz="0" w:space="0" w:color="auto"/>
                <w:bottom w:val="none" w:sz="0" w:space="0" w:color="auto"/>
                <w:right w:val="none" w:sz="0" w:space="0" w:color="auto"/>
              </w:divBdr>
            </w:div>
            <w:div w:id="527257745">
              <w:marLeft w:val="0"/>
              <w:marRight w:val="0"/>
              <w:marTop w:val="0"/>
              <w:marBottom w:val="0"/>
              <w:divBdr>
                <w:top w:val="none" w:sz="0" w:space="0" w:color="auto"/>
                <w:left w:val="none" w:sz="0" w:space="0" w:color="auto"/>
                <w:bottom w:val="none" w:sz="0" w:space="0" w:color="auto"/>
                <w:right w:val="none" w:sz="0" w:space="0" w:color="auto"/>
              </w:divBdr>
            </w:div>
          </w:divsChild>
        </w:div>
        <w:div w:id="1587424500">
          <w:marLeft w:val="0"/>
          <w:marRight w:val="0"/>
          <w:marTop w:val="0"/>
          <w:marBottom w:val="0"/>
          <w:divBdr>
            <w:top w:val="none" w:sz="0" w:space="0" w:color="auto"/>
            <w:left w:val="none" w:sz="0" w:space="0" w:color="auto"/>
            <w:bottom w:val="none" w:sz="0" w:space="0" w:color="auto"/>
            <w:right w:val="none" w:sz="0" w:space="0" w:color="auto"/>
          </w:divBdr>
        </w:div>
        <w:div w:id="274364054">
          <w:marLeft w:val="0"/>
          <w:marRight w:val="0"/>
          <w:marTop w:val="0"/>
          <w:marBottom w:val="0"/>
          <w:divBdr>
            <w:top w:val="none" w:sz="0" w:space="0" w:color="auto"/>
            <w:left w:val="none" w:sz="0" w:space="0" w:color="auto"/>
            <w:bottom w:val="none" w:sz="0" w:space="0" w:color="auto"/>
            <w:right w:val="none" w:sz="0" w:space="0" w:color="auto"/>
          </w:divBdr>
        </w:div>
        <w:div w:id="2110421057">
          <w:marLeft w:val="0"/>
          <w:marRight w:val="0"/>
          <w:marTop w:val="0"/>
          <w:marBottom w:val="0"/>
          <w:divBdr>
            <w:top w:val="none" w:sz="0" w:space="0" w:color="auto"/>
            <w:left w:val="none" w:sz="0" w:space="0" w:color="auto"/>
            <w:bottom w:val="none" w:sz="0" w:space="0" w:color="auto"/>
            <w:right w:val="none" w:sz="0" w:space="0" w:color="auto"/>
          </w:divBdr>
        </w:div>
        <w:div w:id="45765166">
          <w:marLeft w:val="0"/>
          <w:marRight w:val="0"/>
          <w:marTop w:val="0"/>
          <w:marBottom w:val="0"/>
          <w:divBdr>
            <w:top w:val="none" w:sz="0" w:space="0" w:color="auto"/>
            <w:left w:val="none" w:sz="0" w:space="0" w:color="auto"/>
            <w:bottom w:val="none" w:sz="0" w:space="0" w:color="auto"/>
            <w:right w:val="none" w:sz="0" w:space="0" w:color="auto"/>
          </w:divBdr>
        </w:div>
        <w:div w:id="1579166951">
          <w:marLeft w:val="0"/>
          <w:marRight w:val="0"/>
          <w:marTop w:val="0"/>
          <w:marBottom w:val="0"/>
          <w:divBdr>
            <w:top w:val="none" w:sz="0" w:space="0" w:color="auto"/>
            <w:left w:val="none" w:sz="0" w:space="0" w:color="auto"/>
            <w:bottom w:val="none" w:sz="0" w:space="0" w:color="auto"/>
            <w:right w:val="none" w:sz="0" w:space="0" w:color="auto"/>
          </w:divBdr>
        </w:div>
        <w:div w:id="897789355">
          <w:marLeft w:val="0"/>
          <w:marRight w:val="0"/>
          <w:marTop w:val="0"/>
          <w:marBottom w:val="0"/>
          <w:divBdr>
            <w:top w:val="none" w:sz="0" w:space="0" w:color="auto"/>
            <w:left w:val="none" w:sz="0" w:space="0" w:color="auto"/>
            <w:bottom w:val="none" w:sz="0" w:space="0" w:color="auto"/>
            <w:right w:val="none" w:sz="0" w:space="0" w:color="auto"/>
          </w:divBdr>
        </w:div>
        <w:div w:id="202448798">
          <w:marLeft w:val="0"/>
          <w:marRight w:val="0"/>
          <w:marTop w:val="0"/>
          <w:marBottom w:val="0"/>
          <w:divBdr>
            <w:top w:val="none" w:sz="0" w:space="0" w:color="auto"/>
            <w:left w:val="none" w:sz="0" w:space="0" w:color="auto"/>
            <w:bottom w:val="none" w:sz="0" w:space="0" w:color="auto"/>
            <w:right w:val="none" w:sz="0" w:space="0" w:color="auto"/>
          </w:divBdr>
        </w:div>
        <w:div w:id="47842235">
          <w:marLeft w:val="0"/>
          <w:marRight w:val="0"/>
          <w:marTop w:val="0"/>
          <w:marBottom w:val="0"/>
          <w:divBdr>
            <w:top w:val="none" w:sz="0" w:space="0" w:color="auto"/>
            <w:left w:val="none" w:sz="0" w:space="0" w:color="auto"/>
            <w:bottom w:val="none" w:sz="0" w:space="0" w:color="auto"/>
            <w:right w:val="none" w:sz="0" w:space="0" w:color="auto"/>
          </w:divBdr>
        </w:div>
        <w:div w:id="374087625">
          <w:marLeft w:val="0"/>
          <w:marRight w:val="0"/>
          <w:marTop w:val="0"/>
          <w:marBottom w:val="0"/>
          <w:divBdr>
            <w:top w:val="none" w:sz="0" w:space="0" w:color="auto"/>
            <w:left w:val="none" w:sz="0" w:space="0" w:color="auto"/>
            <w:bottom w:val="none" w:sz="0" w:space="0" w:color="auto"/>
            <w:right w:val="none" w:sz="0" w:space="0" w:color="auto"/>
          </w:divBdr>
        </w:div>
        <w:div w:id="1844708971">
          <w:marLeft w:val="0"/>
          <w:marRight w:val="0"/>
          <w:marTop w:val="0"/>
          <w:marBottom w:val="0"/>
          <w:divBdr>
            <w:top w:val="none" w:sz="0" w:space="0" w:color="auto"/>
            <w:left w:val="none" w:sz="0" w:space="0" w:color="auto"/>
            <w:bottom w:val="none" w:sz="0" w:space="0" w:color="auto"/>
            <w:right w:val="none" w:sz="0" w:space="0" w:color="auto"/>
          </w:divBdr>
        </w:div>
        <w:div w:id="796214548">
          <w:marLeft w:val="0"/>
          <w:marRight w:val="0"/>
          <w:marTop w:val="0"/>
          <w:marBottom w:val="0"/>
          <w:divBdr>
            <w:top w:val="none" w:sz="0" w:space="0" w:color="auto"/>
            <w:left w:val="none" w:sz="0" w:space="0" w:color="auto"/>
            <w:bottom w:val="none" w:sz="0" w:space="0" w:color="auto"/>
            <w:right w:val="none" w:sz="0" w:space="0" w:color="auto"/>
          </w:divBdr>
        </w:div>
        <w:div w:id="833640774">
          <w:marLeft w:val="0"/>
          <w:marRight w:val="0"/>
          <w:marTop w:val="0"/>
          <w:marBottom w:val="0"/>
          <w:divBdr>
            <w:top w:val="none" w:sz="0" w:space="0" w:color="auto"/>
            <w:left w:val="none" w:sz="0" w:space="0" w:color="auto"/>
            <w:bottom w:val="none" w:sz="0" w:space="0" w:color="auto"/>
            <w:right w:val="none" w:sz="0" w:space="0" w:color="auto"/>
          </w:divBdr>
        </w:div>
        <w:div w:id="1989094413">
          <w:marLeft w:val="0"/>
          <w:marRight w:val="0"/>
          <w:marTop w:val="0"/>
          <w:marBottom w:val="0"/>
          <w:divBdr>
            <w:top w:val="none" w:sz="0" w:space="0" w:color="auto"/>
            <w:left w:val="none" w:sz="0" w:space="0" w:color="auto"/>
            <w:bottom w:val="none" w:sz="0" w:space="0" w:color="auto"/>
            <w:right w:val="none" w:sz="0" w:space="0" w:color="auto"/>
          </w:divBdr>
        </w:div>
        <w:div w:id="2017346770">
          <w:marLeft w:val="0"/>
          <w:marRight w:val="0"/>
          <w:marTop w:val="0"/>
          <w:marBottom w:val="0"/>
          <w:divBdr>
            <w:top w:val="none" w:sz="0" w:space="0" w:color="auto"/>
            <w:left w:val="none" w:sz="0" w:space="0" w:color="auto"/>
            <w:bottom w:val="none" w:sz="0" w:space="0" w:color="auto"/>
            <w:right w:val="none" w:sz="0" w:space="0" w:color="auto"/>
          </w:divBdr>
        </w:div>
        <w:div w:id="987326075">
          <w:marLeft w:val="0"/>
          <w:marRight w:val="0"/>
          <w:marTop w:val="0"/>
          <w:marBottom w:val="0"/>
          <w:divBdr>
            <w:top w:val="none" w:sz="0" w:space="0" w:color="auto"/>
            <w:left w:val="none" w:sz="0" w:space="0" w:color="auto"/>
            <w:bottom w:val="none" w:sz="0" w:space="0" w:color="auto"/>
            <w:right w:val="none" w:sz="0" w:space="0" w:color="auto"/>
          </w:divBdr>
        </w:div>
        <w:div w:id="867571273">
          <w:marLeft w:val="0"/>
          <w:marRight w:val="0"/>
          <w:marTop w:val="0"/>
          <w:marBottom w:val="0"/>
          <w:divBdr>
            <w:top w:val="none" w:sz="0" w:space="0" w:color="auto"/>
            <w:left w:val="none" w:sz="0" w:space="0" w:color="auto"/>
            <w:bottom w:val="none" w:sz="0" w:space="0" w:color="auto"/>
            <w:right w:val="none" w:sz="0" w:space="0" w:color="auto"/>
          </w:divBdr>
        </w:div>
        <w:div w:id="1960185092">
          <w:marLeft w:val="0"/>
          <w:marRight w:val="0"/>
          <w:marTop w:val="0"/>
          <w:marBottom w:val="0"/>
          <w:divBdr>
            <w:top w:val="none" w:sz="0" w:space="0" w:color="auto"/>
            <w:left w:val="none" w:sz="0" w:space="0" w:color="auto"/>
            <w:bottom w:val="none" w:sz="0" w:space="0" w:color="auto"/>
            <w:right w:val="none" w:sz="0" w:space="0" w:color="auto"/>
          </w:divBdr>
        </w:div>
        <w:div w:id="1667589521">
          <w:marLeft w:val="0"/>
          <w:marRight w:val="0"/>
          <w:marTop w:val="0"/>
          <w:marBottom w:val="0"/>
          <w:divBdr>
            <w:top w:val="none" w:sz="0" w:space="0" w:color="auto"/>
            <w:left w:val="none" w:sz="0" w:space="0" w:color="auto"/>
            <w:bottom w:val="none" w:sz="0" w:space="0" w:color="auto"/>
            <w:right w:val="none" w:sz="0" w:space="0" w:color="auto"/>
          </w:divBdr>
        </w:div>
        <w:div w:id="300811878">
          <w:marLeft w:val="0"/>
          <w:marRight w:val="0"/>
          <w:marTop w:val="0"/>
          <w:marBottom w:val="0"/>
          <w:divBdr>
            <w:top w:val="none" w:sz="0" w:space="0" w:color="auto"/>
            <w:left w:val="none" w:sz="0" w:space="0" w:color="auto"/>
            <w:bottom w:val="none" w:sz="0" w:space="0" w:color="auto"/>
            <w:right w:val="none" w:sz="0" w:space="0" w:color="auto"/>
          </w:divBdr>
        </w:div>
        <w:div w:id="2009476439">
          <w:marLeft w:val="0"/>
          <w:marRight w:val="0"/>
          <w:marTop w:val="0"/>
          <w:marBottom w:val="0"/>
          <w:divBdr>
            <w:top w:val="none" w:sz="0" w:space="0" w:color="auto"/>
            <w:left w:val="none" w:sz="0" w:space="0" w:color="auto"/>
            <w:bottom w:val="none" w:sz="0" w:space="0" w:color="auto"/>
            <w:right w:val="none" w:sz="0" w:space="0" w:color="auto"/>
          </w:divBdr>
        </w:div>
        <w:div w:id="22823518">
          <w:marLeft w:val="0"/>
          <w:marRight w:val="0"/>
          <w:marTop w:val="0"/>
          <w:marBottom w:val="0"/>
          <w:divBdr>
            <w:top w:val="none" w:sz="0" w:space="0" w:color="auto"/>
            <w:left w:val="none" w:sz="0" w:space="0" w:color="auto"/>
            <w:bottom w:val="none" w:sz="0" w:space="0" w:color="auto"/>
            <w:right w:val="none" w:sz="0" w:space="0" w:color="auto"/>
          </w:divBdr>
        </w:div>
      </w:divsChild>
    </w:div>
    <w:div w:id="544365640">
      <w:bodyDiv w:val="1"/>
      <w:marLeft w:val="0"/>
      <w:marRight w:val="0"/>
      <w:marTop w:val="0"/>
      <w:marBottom w:val="0"/>
      <w:divBdr>
        <w:top w:val="none" w:sz="0" w:space="0" w:color="auto"/>
        <w:left w:val="none" w:sz="0" w:space="0" w:color="auto"/>
        <w:bottom w:val="none" w:sz="0" w:space="0" w:color="auto"/>
        <w:right w:val="none" w:sz="0" w:space="0" w:color="auto"/>
      </w:divBdr>
      <w:divsChild>
        <w:div w:id="748580185">
          <w:marLeft w:val="0"/>
          <w:marRight w:val="0"/>
          <w:marTop w:val="0"/>
          <w:marBottom w:val="0"/>
          <w:divBdr>
            <w:top w:val="none" w:sz="0" w:space="0" w:color="auto"/>
            <w:left w:val="none" w:sz="0" w:space="0" w:color="auto"/>
            <w:bottom w:val="none" w:sz="0" w:space="0" w:color="auto"/>
            <w:right w:val="none" w:sz="0" w:space="0" w:color="auto"/>
          </w:divBdr>
        </w:div>
        <w:div w:id="210314248">
          <w:marLeft w:val="0"/>
          <w:marRight w:val="0"/>
          <w:marTop w:val="0"/>
          <w:marBottom w:val="0"/>
          <w:divBdr>
            <w:top w:val="none" w:sz="0" w:space="0" w:color="auto"/>
            <w:left w:val="none" w:sz="0" w:space="0" w:color="auto"/>
            <w:bottom w:val="none" w:sz="0" w:space="0" w:color="auto"/>
            <w:right w:val="none" w:sz="0" w:space="0" w:color="auto"/>
          </w:divBdr>
        </w:div>
        <w:div w:id="1428161891">
          <w:marLeft w:val="0"/>
          <w:marRight w:val="0"/>
          <w:marTop w:val="0"/>
          <w:marBottom w:val="0"/>
          <w:divBdr>
            <w:top w:val="none" w:sz="0" w:space="0" w:color="auto"/>
            <w:left w:val="none" w:sz="0" w:space="0" w:color="auto"/>
            <w:bottom w:val="none" w:sz="0" w:space="0" w:color="auto"/>
            <w:right w:val="none" w:sz="0" w:space="0" w:color="auto"/>
          </w:divBdr>
        </w:div>
        <w:div w:id="854002189">
          <w:marLeft w:val="0"/>
          <w:marRight w:val="0"/>
          <w:marTop w:val="0"/>
          <w:marBottom w:val="0"/>
          <w:divBdr>
            <w:top w:val="none" w:sz="0" w:space="0" w:color="auto"/>
            <w:left w:val="none" w:sz="0" w:space="0" w:color="auto"/>
            <w:bottom w:val="none" w:sz="0" w:space="0" w:color="auto"/>
            <w:right w:val="none" w:sz="0" w:space="0" w:color="auto"/>
          </w:divBdr>
        </w:div>
        <w:div w:id="386688162">
          <w:marLeft w:val="0"/>
          <w:marRight w:val="0"/>
          <w:marTop w:val="0"/>
          <w:marBottom w:val="0"/>
          <w:divBdr>
            <w:top w:val="none" w:sz="0" w:space="0" w:color="auto"/>
            <w:left w:val="none" w:sz="0" w:space="0" w:color="auto"/>
            <w:bottom w:val="none" w:sz="0" w:space="0" w:color="auto"/>
            <w:right w:val="none" w:sz="0" w:space="0" w:color="auto"/>
          </w:divBdr>
        </w:div>
        <w:div w:id="903369789">
          <w:marLeft w:val="0"/>
          <w:marRight w:val="0"/>
          <w:marTop w:val="0"/>
          <w:marBottom w:val="0"/>
          <w:divBdr>
            <w:top w:val="none" w:sz="0" w:space="0" w:color="auto"/>
            <w:left w:val="none" w:sz="0" w:space="0" w:color="auto"/>
            <w:bottom w:val="none" w:sz="0" w:space="0" w:color="auto"/>
            <w:right w:val="none" w:sz="0" w:space="0" w:color="auto"/>
          </w:divBdr>
        </w:div>
        <w:div w:id="1430466686">
          <w:marLeft w:val="0"/>
          <w:marRight w:val="0"/>
          <w:marTop w:val="0"/>
          <w:marBottom w:val="0"/>
          <w:divBdr>
            <w:top w:val="none" w:sz="0" w:space="0" w:color="auto"/>
            <w:left w:val="none" w:sz="0" w:space="0" w:color="auto"/>
            <w:bottom w:val="none" w:sz="0" w:space="0" w:color="auto"/>
            <w:right w:val="none" w:sz="0" w:space="0" w:color="auto"/>
          </w:divBdr>
        </w:div>
        <w:div w:id="1677267412">
          <w:marLeft w:val="0"/>
          <w:marRight w:val="0"/>
          <w:marTop w:val="0"/>
          <w:marBottom w:val="0"/>
          <w:divBdr>
            <w:top w:val="none" w:sz="0" w:space="0" w:color="auto"/>
            <w:left w:val="none" w:sz="0" w:space="0" w:color="auto"/>
            <w:bottom w:val="none" w:sz="0" w:space="0" w:color="auto"/>
            <w:right w:val="none" w:sz="0" w:space="0" w:color="auto"/>
          </w:divBdr>
        </w:div>
        <w:div w:id="1861041140">
          <w:marLeft w:val="0"/>
          <w:marRight w:val="0"/>
          <w:marTop w:val="0"/>
          <w:marBottom w:val="0"/>
          <w:divBdr>
            <w:top w:val="none" w:sz="0" w:space="0" w:color="auto"/>
            <w:left w:val="none" w:sz="0" w:space="0" w:color="auto"/>
            <w:bottom w:val="none" w:sz="0" w:space="0" w:color="auto"/>
            <w:right w:val="none" w:sz="0" w:space="0" w:color="auto"/>
          </w:divBdr>
        </w:div>
        <w:div w:id="461851881">
          <w:marLeft w:val="0"/>
          <w:marRight w:val="0"/>
          <w:marTop w:val="0"/>
          <w:marBottom w:val="0"/>
          <w:divBdr>
            <w:top w:val="none" w:sz="0" w:space="0" w:color="auto"/>
            <w:left w:val="none" w:sz="0" w:space="0" w:color="auto"/>
            <w:bottom w:val="none" w:sz="0" w:space="0" w:color="auto"/>
            <w:right w:val="none" w:sz="0" w:space="0" w:color="auto"/>
          </w:divBdr>
        </w:div>
        <w:div w:id="860322469">
          <w:marLeft w:val="0"/>
          <w:marRight w:val="0"/>
          <w:marTop w:val="0"/>
          <w:marBottom w:val="0"/>
          <w:divBdr>
            <w:top w:val="none" w:sz="0" w:space="0" w:color="auto"/>
            <w:left w:val="none" w:sz="0" w:space="0" w:color="auto"/>
            <w:bottom w:val="none" w:sz="0" w:space="0" w:color="auto"/>
            <w:right w:val="none" w:sz="0" w:space="0" w:color="auto"/>
          </w:divBdr>
        </w:div>
        <w:div w:id="835850039">
          <w:marLeft w:val="0"/>
          <w:marRight w:val="0"/>
          <w:marTop w:val="0"/>
          <w:marBottom w:val="0"/>
          <w:divBdr>
            <w:top w:val="none" w:sz="0" w:space="0" w:color="auto"/>
            <w:left w:val="none" w:sz="0" w:space="0" w:color="auto"/>
            <w:bottom w:val="none" w:sz="0" w:space="0" w:color="auto"/>
            <w:right w:val="none" w:sz="0" w:space="0" w:color="auto"/>
          </w:divBdr>
        </w:div>
        <w:div w:id="982857973">
          <w:marLeft w:val="0"/>
          <w:marRight w:val="0"/>
          <w:marTop w:val="0"/>
          <w:marBottom w:val="0"/>
          <w:divBdr>
            <w:top w:val="none" w:sz="0" w:space="0" w:color="auto"/>
            <w:left w:val="none" w:sz="0" w:space="0" w:color="auto"/>
            <w:bottom w:val="none" w:sz="0" w:space="0" w:color="auto"/>
            <w:right w:val="none" w:sz="0" w:space="0" w:color="auto"/>
          </w:divBdr>
        </w:div>
      </w:divsChild>
    </w:div>
    <w:div w:id="1205094476">
      <w:bodyDiv w:val="1"/>
      <w:marLeft w:val="0"/>
      <w:marRight w:val="0"/>
      <w:marTop w:val="0"/>
      <w:marBottom w:val="0"/>
      <w:divBdr>
        <w:top w:val="none" w:sz="0" w:space="0" w:color="auto"/>
        <w:left w:val="none" w:sz="0" w:space="0" w:color="auto"/>
        <w:bottom w:val="none" w:sz="0" w:space="0" w:color="auto"/>
        <w:right w:val="none" w:sz="0" w:space="0" w:color="auto"/>
      </w:divBdr>
    </w:div>
    <w:div w:id="1748073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nsultantplus/offline/ref=AC908255A38586DBC9EED2FE3B0FEFCC5E6E92B54457E19E4F4F94C4FA51C23F8DF7B34B38A7433E2CE12E1879A0T4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onsultantplus/offline/ref=AC908255A38586DBC9EED2FE3B0FEFCC5E6E92B54457E19C494293C4FA51C23F8DF7B34B38A7433E2CE12E1B7AA0T6J" TargetMode="External"/><Relationship Id="rId5" Type="http://schemas.openxmlformats.org/officeDocument/2006/relationships/hyperlink" Target="http://consultantplus/offline/ref=A508A58549D13593C414731B30D529199D471C866A1FDDE5A4342D834A00326F5E81O2iD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4763</Words>
  <Characters>27152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Tolochko Ekaterina</cp:lastModifiedBy>
  <cp:revision>2</cp:revision>
  <dcterms:created xsi:type="dcterms:W3CDTF">2019-04-04T07:27:00Z</dcterms:created>
  <dcterms:modified xsi:type="dcterms:W3CDTF">2019-04-04T07:27:00Z</dcterms:modified>
</cp:coreProperties>
</file>