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0EF" w:rsidRDefault="00AE2580" w:rsidP="001370EF">
      <w:pPr>
        <w:ind w:right="-79"/>
        <w:jc w:val="center"/>
      </w:pPr>
      <w:bookmarkStart w:id="0" w:name="_GoBack"/>
      <w:bookmarkEnd w:id="0"/>
      <w:r>
        <w:rPr>
          <w:b/>
          <w:noProof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.15pt;margin-top:0;width:63pt;height:42.1pt;z-index:251656704">
            <v:imagedata r:id="rId6" o:title=""/>
          </v:shape>
          <o:OLEObject Type="Embed" ProgID="CorelDRAW.Graphic.13" ShapeID="_x0000_s1026" DrawAspect="Content" ObjectID="_1557910074" r:id="rId7"/>
        </w:object>
      </w:r>
      <w:r w:rsidR="001370EF" w:rsidRPr="004C1F57">
        <w:rPr>
          <w:rFonts w:ascii="Arial" w:hAnsi="Arial" w:cs="Arial"/>
          <w:b/>
          <w:bCs/>
          <w:sz w:val="26"/>
          <w:szCs w:val="26"/>
        </w:rPr>
        <w:t>ТЕХНОШАНС</w:t>
      </w:r>
      <w:r w:rsidR="001370EF">
        <w:rPr>
          <w:rFonts w:ascii="Arial" w:hAnsi="Arial" w:cs="Arial"/>
          <w:b/>
          <w:bCs/>
          <w:sz w:val="26"/>
          <w:szCs w:val="26"/>
        </w:rPr>
        <w:t xml:space="preserve"> ИНТЕРНЭШНЛ</w:t>
      </w:r>
      <w:r w:rsidR="001370EF" w:rsidRPr="00A06E09">
        <w:rPr>
          <w:vertAlign w:val="superscript"/>
        </w:rPr>
        <w:t>®</w:t>
      </w:r>
    </w:p>
    <w:p w:rsidR="001370EF" w:rsidRPr="00102F44" w:rsidRDefault="001370EF" w:rsidP="001370EF">
      <w:pPr>
        <w:ind w:right="-79"/>
        <w:jc w:val="center"/>
        <w:rPr>
          <w:rFonts w:ascii="Arial" w:hAnsi="Arial" w:cs="Arial"/>
          <w:b/>
          <w:bCs/>
        </w:rPr>
      </w:pPr>
      <w:r w:rsidRPr="00102F44">
        <w:rPr>
          <w:rFonts w:ascii="Arial" w:hAnsi="Arial" w:cs="Arial"/>
          <w:b/>
          <w:bCs/>
        </w:rPr>
        <w:t>ЗАКРЫТОЕ АКЦИОНЕРНОЕ ОБЩЕСТВО</w:t>
      </w:r>
    </w:p>
    <w:tbl>
      <w:tblPr>
        <w:tblpPr w:leftFromText="180" w:rightFromText="180" w:vertAnchor="text" w:horzAnchor="margin" w:tblpY="299"/>
        <w:tblW w:w="9625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9625"/>
      </w:tblGrid>
      <w:tr w:rsidR="004B764F" w:rsidRPr="004C1F57" w:rsidTr="004B764F">
        <w:trPr>
          <w:trHeight w:val="993"/>
        </w:trPr>
        <w:tc>
          <w:tcPr>
            <w:tcW w:w="96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764F" w:rsidRPr="00616946" w:rsidRDefault="004B764F" w:rsidP="004B764F">
            <w:pPr>
              <w:pStyle w:val="ac"/>
              <w:ind w:left="-180" w:right="-79"/>
              <w:jc w:val="center"/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4-ый переулок Радиаторный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, д.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8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,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г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. Минск, 220093, Республика Беларусь, </w:t>
            </w:r>
          </w:p>
          <w:p w:rsidR="004B764F" w:rsidRDefault="004B764F" w:rsidP="004B764F">
            <w:pPr>
              <w:pStyle w:val="ac"/>
              <w:ind w:left="-180" w:right="-79"/>
              <w:jc w:val="center"/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</w:pP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тел.: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(+375 17) 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90-89-90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; факс: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(+375 17)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290-89-90,</w:t>
            </w:r>
          </w:p>
          <w:p w:rsidR="004B764F" w:rsidRPr="00616946" w:rsidRDefault="004B764F" w:rsidP="004B764F">
            <w:pPr>
              <w:pStyle w:val="ac"/>
              <w:jc w:val="center"/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р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/счет № 301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2012080013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 в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З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АО «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МТБанк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», </w:t>
            </w:r>
            <w:r w:rsidRPr="00616946">
              <w:rPr>
                <w:rFonts w:ascii="Franklin Gothic Book" w:hAnsi="Franklin Gothic Book" w:cs="Arial"/>
                <w:b/>
                <w:sz w:val="18"/>
                <w:szCs w:val="18"/>
              </w:rPr>
              <w:t>МФО 153001</w:t>
            </w:r>
            <w:r>
              <w:rPr>
                <w:rFonts w:ascii="Franklin Gothic Book" w:hAnsi="Franklin Gothic Book" w:cs="Arial"/>
                <w:b/>
                <w:sz w:val="18"/>
                <w:szCs w:val="18"/>
              </w:rPr>
              <w:t>117</w:t>
            </w:r>
            <w:r w:rsidRPr="00616946">
              <w:rPr>
                <w:rFonts w:ascii="Franklin Gothic Book" w:hAnsi="Franklin Gothic Book" w:cs="Arial"/>
                <w:b/>
                <w:sz w:val="18"/>
                <w:szCs w:val="18"/>
              </w:rPr>
              <w:t>,</w:t>
            </w:r>
          </w:p>
          <w:p w:rsidR="004B764F" w:rsidRPr="00503054" w:rsidRDefault="004B764F" w:rsidP="004B764F">
            <w:pPr>
              <w:pStyle w:val="ac"/>
              <w:jc w:val="center"/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адрес банка: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ул. Толстого, 10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, г. Минск,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220033,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 УНП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190617443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, ОКПО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37665326</w:t>
            </w:r>
          </w:p>
          <w:p w:rsidR="004B764F" w:rsidRPr="00616946" w:rsidRDefault="00AE2580" w:rsidP="004B764F">
            <w:r>
              <w:rPr>
                <w:rFonts w:ascii="Arial" w:hAnsi="Arial" w:cs="Arial"/>
                <w:b/>
                <w:noProof/>
                <w:spacing w:val="12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24765</wp:posOffset>
                      </wp:positionV>
                      <wp:extent cx="6057900" cy="0"/>
                      <wp:effectExtent l="5715" t="9525" r="13335" b="9525"/>
                      <wp:wrapNone/>
                      <wp:docPr id="2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F6F231" id="Line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1.95pt" to="482.4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3u2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"/>
                  </w:pict>
                </mc:Fallback>
              </mc:AlternateContent>
            </w:r>
          </w:p>
        </w:tc>
      </w:tr>
    </w:tbl>
    <w:p w:rsidR="001370EF" w:rsidRPr="007D1CC4" w:rsidRDefault="00AE2580" w:rsidP="007D1CC4">
      <w:pPr>
        <w:ind w:right="-79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noProof/>
          <w:spacing w:val="1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218440</wp:posOffset>
                </wp:positionV>
                <wp:extent cx="6057900" cy="0"/>
                <wp:effectExtent l="12065" t="9525" r="6985" b="952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A96A4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15pt,17.2pt" to="485.1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Ml5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fp9GmR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"/>
            </w:pict>
          </mc:Fallback>
        </mc:AlternateContent>
      </w:r>
    </w:p>
    <w:p w:rsidR="001370EF" w:rsidRDefault="001370EF" w:rsidP="00344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41E4" w:rsidRPr="006C4845" w:rsidRDefault="003441E4" w:rsidP="003441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реорганизации ЗАО «</w:t>
      </w:r>
      <w:r w:rsidR="004B764F">
        <w:rPr>
          <w:rFonts w:ascii="Times New Roman" w:hAnsi="Times New Roman" w:cs="Times New Roman"/>
          <w:sz w:val="28"/>
          <w:szCs w:val="28"/>
        </w:rPr>
        <w:t>Техношанс Интернэшнл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местонахождение и почтовый адрес реорганизуемого юридического лица</w:t>
            </w:r>
          </w:p>
        </w:tc>
        <w:tc>
          <w:tcPr>
            <w:tcW w:w="4961" w:type="dxa"/>
          </w:tcPr>
          <w:p w:rsidR="006C4845" w:rsidRPr="006C4845" w:rsidRDefault="006C4845" w:rsidP="006C48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Закрытое акционерное общество «</w:t>
            </w:r>
            <w:r w:rsidR="004B764F">
              <w:rPr>
                <w:rFonts w:ascii="Times New Roman" w:hAnsi="Times New Roman" w:cs="Times New Roman"/>
                <w:sz w:val="28"/>
                <w:szCs w:val="28"/>
              </w:rPr>
              <w:t>Техношанс Интернэшнл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C4845" w:rsidRPr="006C4845" w:rsidRDefault="006C4845" w:rsidP="004B764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  <w:r w:rsidR="004B764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, г. Минск, </w:t>
            </w:r>
            <w:r w:rsidR="00467907">
              <w:rPr>
                <w:rFonts w:ascii="Times New Roman" w:hAnsi="Times New Roman" w:cs="Times New Roman"/>
                <w:sz w:val="28"/>
                <w:szCs w:val="28"/>
              </w:rPr>
              <w:t>4-й пер. Р</w:t>
            </w:r>
            <w:r w:rsidR="004B764F">
              <w:rPr>
                <w:rFonts w:ascii="Times New Roman" w:hAnsi="Times New Roman" w:cs="Times New Roman"/>
                <w:sz w:val="28"/>
                <w:szCs w:val="28"/>
              </w:rPr>
              <w:t>адиаторный, 8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Способ реорганизации</w:t>
            </w:r>
          </w:p>
        </w:tc>
        <w:tc>
          <w:tcPr>
            <w:tcW w:w="4961" w:type="dxa"/>
          </w:tcPr>
          <w:p w:rsidR="006C4845" w:rsidRPr="006C4845" w:rsidRDefault="006C4845" w:rsidP="00D5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форме </w:t>
            </w:r>
            <w:r w:rsidR="004B764F">
              <w:rPr>
                <w:rFonts w:ascii="Times New Roman" w:hAnsi="Times New Roman" w:cs="Times New Roman"/>
                <w:sz w:val="28"/>
                <w:szCs w:val="28"/>
              </w:rPr>
              <w:t>присоединения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764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Обществ</w:t>
            </w:r>
            <w:r w:rsidR="004B764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с ограниченной ответственностью «</w:t>
            </w:r>
            <w:r w:rsidR="00D5100B">
              <w:rPr>
                <w:rFonts w:ascii="Times New Roman" w:hAnsi="Times New Roman" w:cs="Times New Roman"/>
                <w:sz w:val="28"/>
                <w:szCs w:val="28"/>
              </w:rPr>
              <w:t>ЭЛСИКАР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аи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менование уполномоченного органа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, принявшего решение о реорганизации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дата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принятия такого решения</w:t>
            </w:r>
          </w:p>
        </w:tc>
        <w:tc>
          <w:tcPr>
            <w:tcW w:w="4961" w:type="dxa"/>
          </w:tcPr>
          <w:p w:rsidR="006C4845" w:rsidRPr="006C4845" w:rsidRDefault="006C4845" w:rsidP="0099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собрание акционеров ЗАО «</w:t>
            </w:r>
            <w:r w:rsidR="00D5100B">
              <w:rPr>
                <w:rFonts w:ascii="Times New Roman" w:hAnsi="Times New Roman" w:cs="Times New Roman"/>
                <w:sz w:val="28"/>
                <w:szCs w:val="28"/>
              </w:rPr>
              <w:t>Техношанс Интернэшнл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99459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C4572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A340E">
              <w:rPr>
                <w:rFonts w:ascii="Times New Roman" w:hAnsi="Times New Roman" w:cs="Times New Roman"/>
                <w:sz w:val="28"/>
                <w:szCs w:val="28"/>
              </w:rPr>
              <w:t xml:space="preserve">, протокол № </w:t>
            </w:r>
            <w:r w:rsidR="0099459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C4572">
              <w:rPr>
                <w:rFonts w:ascii="Times New Roman" w:hAnsi="Times New Roman" w:cs="Times New Roman"/>
                <w:sz w:val="28"/>
                <w:szCs w:val="28"/>
              </w:rPr>
              <w:t>/05</w:t>
            </w:r>
            <w:r w:rsidR="005A340E">
              <w:rPr>
                <w:rFonts w:ascii="Times New Roman" w:hAnsi="Times New Roman" w:cs="Times New Roman"/>
                <w:sz w:val="28"/>
                <w:szCs w:val="28"/>
              </w:rPr>
              <w:t>/17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4961" w:type="dxa"/>
          </w:tcPr>
          <w:p w:rsidR="006C4845" w:rsidRDefault="006C4845" w:rsidP="0099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определен в протоколе внеочередного общего собрания акционеров ЗАО «</w:t>
            </w:r>
            <w:r w:rsidR="00D5100B">
              <w:rPr>
                <w:rFonts w:ascii="Times New Roman" w:hAnsi="Times New Roman" w:cs="Times New Roman"/>
                <w:sz w:val="28"/>
                <w:szCs w:val="28"/>
              </w:rPr>
              <w:t>Техношанс Интернэшнл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от </w:t>
            </w:r>
            <w:r w:rsidR="0099459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A2EF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D5100B">
              <w:rPr>
                <w:rFonts w:ascii="Times New Roman" w:hAnsi="Times New Roman" w:cs="Times New Roman"/>
                <w:sz w:val="28"/>
                <w:szCs w:val="28"/>
              </w:rPr>
              <w:t>.17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местонахождение и учетный номер плательщика депозитария, с которым эмитентом заключен депозитарный договор</w:t>
            </w:r>
          </w:p>
        </w:tc>
        <w:tc>
          <w:tcPr>
            <w:tcW w:w="4961" w:type="dxa"/>
          </w:tcPr>
          <w:p w:rsidR="00D5100B" w:rsidRPr="00D5100B" w:rsidRDefault="00D5100B" w:rsidP="00D5100B">
            <w:pPr>
              <w:tabs>
                <w:tab w:val="left" w:pos="72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00B">
              <w:rPr>
                <w:rFonts w:ascii="Times New Roman" w:hAnsi="Times New Roman" w:cs="Times New Roman"/>
                <w:sz w:val="28"/>
                <w:szCs w:val="28"/>
              </w:rPr>
              <w:t>ЗАО «Агрокапитал», 220 030,  г.Минск, ул.Революционная, 6В, УНП 101000004.</w:t>
            </w:r>
          </w:p>
          <w:p w:rsid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8A7" w:rsidRPr="006C4845" w:rsidTr="00E968A7">
        <w:tc>
          <w:tcPr>
            <w:tcW w:w="4786" w:type="dxa"/>
          </w:tcPr>
          <w:p w:rsidR="00E968A7" w:rsidRPr="006C4845" w:rsidRDefault="007D1CC4" w:rsidP="004F1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внесения в ЕГР юридических лиц и индивидуальных предпринимателей записи о прекращении деятельности ЗАО «Техношанс интернэшнл»</w:t>
            </w:r>
          </w:p>
        </w:tc>
        <w:tc>
          <w:tcPr>
            <w:tcW w:w="4961" w:type="dxa"/>
          </w:tcPr>
          <w:p w:rsidR="00E968A7" w:rsidRDefault="00E968A7" w:rsidP="00E968A7">
            <w:pPr>
              <w:tabs>
                <w:tab w:val="left" w:pos="72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</w:tc>
      </w:tr>
    </w:tbl>
    <w:p w:rsidR="007D1CC4" w:rsidRDefault="007D1CC4" w:rsidP="00E27914">
      <w:pPr>
        <w:pStyle w:val="ab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7914" w:rsidRDefault="00E27914" w:rsidP="00E27914">
      <w:pPr>
        <w:pStyle w:val="ab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Директор                                                                     </w:t>
      </w:r>
      <w:r w:rsidR="00D5100B">
        <w:rPr>
          <w:rFonts w:ascii="Times New Roman" w:eastAsia="Calibri" w:hAnsi="Times New Roman" w:cs="Times New Roman"/>
          <w:sz w:val="28"/>
          <w:szCs w:val="28"/>
        </w:rPr>
        <w:t>В.А.Баль</w:t>
      </w:r>
    </w:p>
    <w:p w:rsidR="00653021" w:rsidRPr="00653021" w:rsidRDefault="00653021" w:rsidP="00653021">
      <w:pPr>
        <w:pStyle w:val="ab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2C53" w:rsidRPr="00CB2C53" w:rsidRDefault="00CB2C53" w:rsidP="00653021">
      <w:pPr>
        <w:rPr>
          <w:rFonts w:ascii="Times New Roman" w:hAnsi="Times New Roman" w:cs="Times New Roman"/>
          <w:sz w:val="20"/>
          <w:szCs w:val="20"/>
        </w:rPr>
      </w:pPr>
    </w:p>
    <w:sectPr w:rsidR="00CB2C53" w:rsidRPr="00CB2C53" w:rsidSect="00920C4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DD5" w:rsidRDefault="00FB6DD5" w:rsidP="00233B45">
      <w:pPr>
        <w:spacing w:after="0" w:line="240" w:lineRule="auto"/>
      </w:pPr>
      <w:r>
        <w:separator/>
      </w:r>
    </w:p>
  </w:endnote>
  <w:endnote w:type="continuationSeparator" w:id="0">
    <w:p w:rsidR="00FB6DD5" w:rsidRDefault="00FB6DD5" w:rsidP="00233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DD5" w:rsidRDefault="00FB6DD5" w:rsidP="00233B45">
      <w:pPr>
        <w:spacing w:after="0" w:line="240" w:lineRule="auto"/>
      </w:pPr>
      <w:r>
        <w:separator/>
      </w:r>
    </w:p>
  </w:footnote>
  <w:footnote w:type="continuationSeparator" w:id="0">
    <w:p w:rsidR="00FB6DD5" w:rsidRDefault="00FB6DD5" w:rsidP="00233B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45"/>
    <w:rsid w:val="000202C5"/>
    <w:rsid w:val="00033139"/>
    <w:rsid w:val="000412D9"/>
    <w:rsid w:val="000A2AEE"/>
    <w:rsid w:val="001370EF"/>
    <w:rsid w:val="001972B1"/>
    <w:rsid w:val="001B6154"/>
    <w:rsid w:val="001D0616"/>
    <w:rsid w:val="001D52BA"/>
    <w:rsid w:val="00207D00"/>
    <w:rsid w:val="00233B45"/>
    <w:rsid w:val="0026266F"/>
    <w:rsid w:val="002E1ACB"/>
    <w:rsid w:val="00341111"/>
    <w:rsid w:val="003441E4"/>
    <w:rsid w:val="0043086A"/>
    <w:rsid w:val="00431BEC"/>
    <w:rsid w:val="00446184"/>
    <w:rsid w:val="00467907"/>
    <w:rsid w:val="00475BA0"/>
    <w:rsid w:val="004B764F"/>
    <w:rsid w:val="00510902"/>
    <w:rsid w:val="005A340E"/>
    <w:rsid w:val="005A7C51"/>
    <w:rsid w:val="005E7708"/>
    <w:rsid w:val="006379A8"/>
    <w:rsid w:val="006428DD"/>
    <w:rsid w:val="00653021"/>
    <w:rsid w:val="006B4E92"/>
    <w:rsid w:val="006C4845"/>
    <w:rsid w:val="006E2FB5"/>
    <w:rsid w:val="00754CE6"/>
    <w:rsid w:val="007A2EF5"/>
    <w:rsid w:val="007A7F39"/>
    <w:rsid w:val="007D1CC4"/>
    <w:rsid w:val="00843571"/>
    <w:rsid w:val="00856E6F"/>
    <w:rsid w:val="008805C1"/>
    <w:rsid w:val="008B338E"/>
    <w:rsid w:val="008B5CA6"/>
    <w:rsid w:val="008C23D1"/>
    <w:rsid w:val="008C276A"/>
    <w:rsid w:val="008D1060"/>
    <w:rsid w:val="008E0E13"/>
    <w:rsid w:val="008F61B3"/>
    <w:rsid w:val="00920C41"/>
    <w:rsid w:val="00994593"/>
    <w:rsid w:val="00A07031"/>
    <w:rsid w:val="00A247D9"/>
    <w:rsid w:val="00A400A0"/>
    <w:rsid w:val="00A51EE9"/>
    <w:rsid w:val="00A578A2"/>
    <w:rsid w:val="00AD377C"/>
    <w:rsid w:val="00AE2580"/>
    <w:rsid w:val="00AF2B48"/>
    <w:rsid w:val="00B2477E"/>
    <w:rsid w:val="00BC3F2D"/>
    <w:rsid w:val="00BE1A29"/>
    <w:rsid w:val="00BF1760"/>
    <w:rsid w:val="00C56DCC"/>
    <w:rsid w:val="00CB2C53"/>
    <w:rsid w:val="00CC5E33"/>
    <w:rsid w:val="00CE4710"/>
    <w:rsid w:val="00D11345"/>
    <w:rsid w:val="00D5100B"/>
    <w:rsid w:val="00D813B4"/>
    <w:rsid w:val="00D821B0"/>
    <w:rsid w:val="00D90D3F"/>
    <w:rsid w:val="00E27914"/>
    <w:rsid w:val="00E968A7"/>
    <w:rsid w:val="00EA2794"/>
    <w:rsid w:val="00EC4572"/>
    <w:rsid w:val="00EC5B5A"/>
    <w:rsid w:val="00F57AA7"/>
    <w:rsid w:val="00F874F6"/>
    <w:rsid w:val="00FB5A71"/>
    <w:rsid w:val="00FB6DD5"/>
    <w:rsid w:val="00FE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D80774F8-9348-4875-B9B6-C45A66F6E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3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B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33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3B45"/>
  </w:style>
  <w:style w:type="paragraph" w:styleId="a7">
    <w:name w:val="footer"/>
    <w:basedOn w:val="a"/>
    <w:link w:val="a8"/>
    <w:uiPriority w:val="99"/>
    <w:semiHidden/>
    <w:unhideWhenUsed/>
    <w:rsid w:val="00233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3B45"/>
  </w:style>
  <w:style w:type="character" w:styleId="a9">
    <w:name w:val="Hyperlink"/>
    <w:basedOn w:val="a0"/>
    <w:uiPriority w:val="99"/>
    <w:unhideWhenUsed/>
    <w:rsid w:val="00856E6F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5E7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653021"/>
    <w:pPr>
      <w:spacing w:after="0" w:line="240" w:lineRule="auto"/>
    </w:pPr>
  </w:style>
  <w:style w:type="paragraph" w:styleId="ac">
    <w:name w:val="Body Text"/>
    <w:basedOn w:val="a"/>
    <w:link w:val="ad"/>
    <w:rsid w:val="001370E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1370E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cp:lastPrinted>2017-06-02T07:27:00Z</cp:lastPrinted>
  <dcterms:created xsi:type="dcterms:W3CDTF">2017-06-02T09:01:00Z</dcterms:created>
  <dcterms:modified xsi:type="dcterms:W3CDTF">2017-06-02T09:01:00Z</dcterms:modified>
</cp:coreProperties>
</file>