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0B9" w:rsidRDefault="00E930B9" w:rsidP="00E930B9">
      <w:pPr>
        <w:pStyle w:val="a3"/>
        <w:tabs>
          <w:tab w:val="left" w:pos="709"/>
        </w:tabs>
        <w:ind w:right="-67" w:firstLine="68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930B9" w:rsidRDefault="00E930B9" w:rsidP="00E930B9">
      <w:pPr>
        <w:pStyle w:val="a3"/>
        <w:tabs>
          <w:tab w:val="left" w:pos="709"/>
        </w:tabs>
        <w:ind w:right="-67" w:firstLine="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дивидендах</w:t>
      </w:r>
    </w:p>
    <w:p w:rsidR="00E930B9" w:rsidRDefault="00E930B9" w:rsidP="00E930B9">
      <w:pPr>
        <w:pStyle w:val="a3"/>
        <w:tabs>
          <w:tab w:val="left" w:pos="709"/>
        </w:tabs>
        <w:ind w:right="-67" w:firstLine="6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30B9" w:rsidRDefault="00E930B9" w:rsidP="00E930B9">
      <w:pPr>
        <w:pStyle w:val="a3"/>
        <w:tabs>
          <w:tab w:val="left" w:pos="709"/>
        </w:tabs>
        <w:ind w:right="-67" w:firstLine="68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30B9" w:rsidRPr="00A468BB" w:rsidRDefault="00E930B9" w:rsidP="00E930B9">
      <w:pPr>
        <w:pStyle w:val="a3"/>
        <w:tabs>
          <w:tab w:val="left" w:pos="709"/>
        </w:tabs>
        <w:ind w:right="-67" w:firstLine="6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468BB">
        <w:rPr>
          <w:rFonts w:ascii="Times New Roman" w:hAnsi="Times New Roman" w:cs="Times New Roman"/>
          <w:b/>
          <w:sz w:val="28"/>
          <w:szCs w:val="28"/>
        </w:rPr>
        <w:t>ОАО «Зельвенская сельхозхимия» сообщает, что согласно протокола общего собрания №10 от 30.03.2018 года, начислено дивидендов на сумму 17312,11 рублей, на одну акцию приходится 0,0471797 рублей.</w:t>
      </w:r>
      <w:r w:rsidRPr="00A468B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Установлен</w:t>
      </w:r>
      <w:r w:rsidRPr="00A468B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срок выплаты дивидендов за 2017 год – с 20.04.2018 по 30.04.2018 года, в том числе дивиденды на государственный пакет акций перечислить не позднее 22 апреля 2018 г.</w:t>
      </w:r>
    </w:p>
    <w:p w:rsidR="00E930B9" w:rsidRPr="00A468BB" w:rsidRDefault="00E930B9" w:rsidP="00E930B9">
      <w:pPr>
        <w:rPr>
          <w:sz w:val="28"/>
          <w:szCs w:val="28"/>
        </w:rPr>
      </w:pPr>
      <w:r w:rsidRPr="00A468BB">
        <w:rPr>
          <w:sz w:val="28"/>
          <w:szCs w:val="28"/>
        </w:rPr>
        <w:t>Уст</w:t>
      </w:r>
      <w:r>
        <w:rPr>
          <w:sz w:val="28"/>
          <w:szCs w:val="28"/>
        </w:rPr>
        <w:t>ановлен</w:t>
      </w:r>
      <w:r w:rsidRPr="00A468BB">
        <w:rPr>
          <w:sz w:val="28"/>
          <w:szCs w:val="28"/>
        </w:rPr>
        <w:tab/>
        <w:t>следующий порядок выплаты дивидендов:</w:t>
      </w:r>
    </w:p>
    <w:p w:rsidR="00E930B9" w:rsidRPr="00A468BB" w:rsidRDefault="00E930B9" w:rsidP="00E930B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68BB">
        <w:rPr>
          <w:rFonts w:ascii="Times New Roman" w:hAnsi="Times New Roman" w:cs="Times New Roman"/>
          <w:b/>
          <w:sz w:val="28"/>
          <w:szCs w:val="28"/>
        </w:rPr>
        <w:t>-акционерам, работникам Общества, физическим лицам - путем перечисления на вкладные счета через учреждения ОАО АСБ «Беларусбанк», юридическим лицам - путем перечисления на расчетный счет.</w:t>
      </w:r>
    </w:p>
    <w:p w:rsidR="00346D50" w:rsidRDefault="00346D50"/>
    <w:sectPr w:rsidR="00346D50" w:rsidSect="00346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0B9"/>
    <w:rsid w:val="00346D50"/>
    <w:rsid w:val="00A95C6E"/>
    <w:rsid w:val="00E930B9"/>
    <w:rsid w:val="00E97228"/>
    <w:rsid w:val="00F1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9004CC-2AE0-4B1D-8FDB-49EBC33B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0B9"/>
    <w:rPr>
      <w:rFonts w:ascii="Times New Roman" w:hAnsi="Times New Roman"/>
      <w:b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30B9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Tolochko Ekaterina</cp:lastModifiedBy>
  <cp:revision>2</cp:revision>
  <dcterms:created xsi:type="dcterms:W3CDTF">2018-04-04T11:49:00Z</dcterms:created>
  <dcterms:modified xsi:type="dcterms:W3CDTF">2018-04-04T11:49:00Z</dcterms:modified>
</cp:coreProperties>
</file>