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216" w:rsidRPr="00353BBB" w:rsidRDefault="00892216" w:rsidP="008922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bookmarkStart w:id="0" w:name="_GoBack"/>
      <w:bookmarkEnd w:id="0"/>
      <w:r w:rsidRPr="00353BBB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Открытое акционерное общество «Гастроном Охотский»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353BB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220137, г</w:t>
        </w:r>
      </w:smartTag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Минск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УНН 100895065</w:t>
      </w:r>
      <w:r w:rsidRPr="00353B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ОКПО 37326707 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р/с</w:t>
      </w:r>
      <w:r w:rsidRPr="00353B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BY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30120006219175200000 в фили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 511 ОАО 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«АСБ «Беларусбанк»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BIC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AKBBBY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4224E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Минск ул.Долгобродская,1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 +375 (17) 273 76 81, факс +375 (17) 291 28 47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892216" w:rsidRPr="0060642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60642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6064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4" w:history="1"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Oxotski</w:t>
        </w:r>
        <w:r w:rsidRPr="0060642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@</w:t>
        </w:r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mail</w:t>
        </w:r>
        <w:r w:rsidRPr="0060642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proofErr w:type="spellStart"/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606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477E">
        <w:rPr>
          <w:rFonts w:ascii="Times New Roman" w:eastAsia="Calibri" w:hAnsi="Times New Roman" w:cs="Times New Roman"/>
          <w:b/>
          <w:sz w:val="28"/>
          <w:szCs w:val="28"/>
        </w:rPr>
        <w:t>Информация о выплате дивидендов ОАО «Гастроном Охотский»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Полное наименование и местонахождение акционерного общества: Открытое акционерное общество «Гастроном Охотский», 220137, г. Минск, ул. Охотская,135/1;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Дата принятия решения общего собрания акционеров, в соответствии с которым осуществляется выплата дивидендов по акциям: 2</w:t>
      </w:r>
      <w:r w:rsidR="0074224E">
        <w:rPr>
          <w:rFonts w:ascii="Times New Roman" w:eastAsia="Calibri" w:hAnsi="Times New Roman" w:cs="Times New Roman"/>
          <w:sz w:val="28"/>
          <w:szCs w:val="28"/>
        </w:rPr>
        <w:t>7</w:t>
      </w:r>
      <w:r w:rsidRPr="0038477E">
        <w:rPr>
          <w:rFonts w:ascii="Times New Roman" w:eastAsia="Calibri" w:hAnsi="Times New Roman" w:cs="Times New Roman"/>
          <w:sz w:val="28"/>
          <w:szCs w:val="28"/>
        </w:rPr>
        <w:t>.03.20</w:t>
      </w:r>
      <w:r w:rsidR="0074224E">
        <w:rPr>
          <w:rFonts w:ascii="Times New Roman" w:eastAsia="Calibri" w:hAnsi="Times New Roman" w:cs="Times New Roman"/>
          <w:sz w:val="28"/>
          <w:szCs w:val="28"/>
        </w:rPr>
        <w:t>20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Дивиденды, начисленные на одну простую (обыкновенную) акцию 0,0</w:t>
      </w:r>
      <w:r w:rsidR="0074224E">
        <w:rPr>
          <w:rFonts w:ascii="Times New Roman" w:eastAsia="Calibri" w:hAnsi="Times New Roman" w:cs="Times New Roman"/>
          <w:sz w:val="28"/>
          <w:szCs w:val="28"/>
        </w:rPr>
        <w:t>817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белорусских рублей.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акционерам ОАО «Гастроном Охотский»: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Юридическому лицу – в десятидневный срок со дня объявленной даты;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 лицам - в кассе эмитента с 2</w:t>
      </w:r>
      <w:r w:rsidR="0074224E">
        <w:rPr>
          <w:rFonts w:ascii="Times New Roman" w:eastAsia="Times New Roman" w:hAnsi="Times New Roman" w:cs="Times New Roman"/>
          <w:sz w:val="28"/>
          <w:szCs w:val="28"/>
          <w:lang w:eastAsia="ru-RU"/>
        </w:rPr>
        <w:t>7.03.2020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74224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</w:t>
      </w:r>
      <w:r w:rsidR="0074224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Pr="0038477E" w:rsidRDefault="00892216" w:rsidP="0089221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4224E">
        <w:rPr>
          <w:rFonts w:ascii="Times New Roman" w:eastAsia="Calibri" w:hAnsi="Times New Roman" w:cs="Times New Roman"/>
          <w:sz w:val="28"/>
          <w:szCs w:val="28"/>
        </w:rPr>
        <w:t>Т.А. Богуцкая</w:t>
      </w: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Default="00892216" w:rsidP="00892216"/>
    <w:p w:rsidR="007525EC" w:rsidRDefault="00223926"/>
    <w:sectPr w:rsidR="007525EC" w:rsidSect="00E7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16"/>
    <w:rsid w:val="00223926"/>
    <w:rsid w:val="0074224E"/>
    <w:rsid w:val="00875B1B"/>
    <w:rsid w:val="00892216"/>
    <w:rsid w:val="00EA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4EFC4-939E-49FD-9873-8CDFE3D2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Анатольевна</dc:creator>
  <cp:keywords/>
  <dc:description/>
  <cp:lastModifiedBy>Tolochko Ekaterina</cp:lastModifiedBy>
  <cp:revision>2</cp:revision>
  <dcterms:created xsi:type="dcterms:W3CDTF">2020-03-27T07:08:00Z</dcterms:created>
  <dcterms:modified xsi:type="dcterms:W3CDTF">2020-03-27T07:08:00Z</dcterms:modified>
</cp:coreProperties>
</file>