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2BC" w:rsidRPr="00DA2C48" w:rsidRDefault="00CE76D8" w:rsidP="00DA2C4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  <w:r w:rsidRPr="00DA2C48">
        <w:rPr>
          <w:rFonts w:ascii="Times New Roman" w:hAnsi="Times New Roman" w:cs="Times New Roman"/>
          <w:b/>
          <w:sz w:val="30"/>
          <w:szCs w:val="30"/>
        </w:rPr>
        <w:t>Информация о выплате дивидендов</w:t>
      </w:r>
    </w:p>
    <w:p w:rsidR="00DA2C48" w:rsidRDefault="00CE76D8" w:rsidP="00DA2C4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A2C48">
        <w:rPr>
          <w:rFonts w:ascii="Times New Roman" w:hAnsi="Times New Roman" w:cs="Times New Roman"/>
          <w:b/>
          <w:sz w:val="30"/>
          <w:szCs w:val="30"/>
        </w:rPr>
        <w:t>ОАО «</w:t>
      </w:r>
      <w:proofErr w:type="spellStart"/>
      <w:r w:rsidRPr="00DA2C48">
        <w:rPr>
          <w:rFonts w:ascii="Times New Roman" w:hAnsi="Times New Roman" w:cs="Times New Roman"/>
          <w:b/>
          <w:sz w:val="30"/>
          <w:szCs w:val="30"/>
        </w:rPr>
        <w:t>Белресурсы</w:t>
      </w:r>
      <w:proofErr w:type="spellEnd"/>
      <w:r w:rsidRPr="00DA2C48">
        <w:rPr>
          <w:rFonts w:ascii="Times New Roman" w:hAnsi="Times New Roman" w:cs="Times New Roman"/>
          <w:b/>
          <w:sz w:val="30"/>
          <w:szCs w:val="30"/>
        </w:rPr>
        <w:t xml:space="preserve">» - управляющая компания </w:t>
      </w:r>
    </w:p>
    <w:p w:rsidR="00CE76D8" w:rsidRPr="00DA2C48" w:rsidRDefault="00CE76D8" w:rsidP="00DA2C4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A2C48">
        <w:rPr>
          <w:rFonts w:ascii="Times New Roman" w:hAnsi="Times New Roman" w:cs="Times New Roman"/>
          <w:b/>
          <w:sz w:val="30"/>
          <w:szCs w:val="30"/>
        </w:rPr>
        <w:t>холдинга «</w:t>
      </w:r>
      <w:proofErr w:type="spellStart"/>
      <w:r w:rsidRPr="00DA2C48">
        <w:rPr>
          <w:rFonts w:ascii="Times New Roman" w:hAnsi="Times New Roman" w:cs="Times New Roman"/>
          <w:b/>
          <w:sz w:val="30"/>
          <w:szCs w:val="30"/>
        </w:rPr>
        <w:t>Белресурсы</w:t>
      </w:r>
      <w:proofErr w:type="spellEnd"/>
      <w:r w:rsidRPr="00DA2C48">
        <w:rPr>
          <w:rFonts w:ascii="Times New Roman" w:hAnsi="Times New Roman" w:cs="Times New Roman"/>
          <w:b/>
          <w:sz w:val="30"/>
          <w:szCs w:val="30"/>
        </w:rPr>
        <w:t>»</w:t>
      </w:r>
    </w:p>
    <w:p w:rsidR="00CE76D8" w:rsidRDefault="00CE76D8" w:rsidP="00CE76D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E76D8" w:rsidRDefault="00CE76D8" w:rsidP="00CE76D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E76D8" w:rsidRDefault="00CE76D8" w:rsidP="00CE7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Полное наименование и местонахождение акционерного общества:</w:t>
      </w:r>
    </w:p>
    <w:p w:rsidR="00CE76D8" w:rsidRDefault="00CE76D8" w:rsidP="00CE76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CE76D8">
        <w:rPr>
          <w:rFonts w:ascii="Times New Roman" w:hAnsi="Times New Roman" w:cs="Times New Roman"/>
          <w:sz w:val="30"/>
          <w:szCs w:val="30"/>
        </w:rPr>
        <w:t>ОАО «</w:t>
      </w:r>
      <w:proofErr w:type="spellStart"/>
      <w:r w:rsidRPr="00CE76D8">
        <w:rPr>
          <w:rFonts w:ascii="Times New Roman" w:hAnsi="Times New Roman" w:cs="Times New Roman"/>
          <w:sz w:val="30"/>
          <w:szCs w:val="30"/>
        </w:rPr>
        <w:t>Белресурсы</w:t>
      </w:r>
      <w:proofErr w:type="spellEnd"/>
      <w:r w:rsidRPr="00CE76D8">
        <w:rPr>
          <w:rFonts w:ascii="Times New Roman" w:hAnsi="Times New Roman" w:cs="Times New Roman"/>
          <w:sz w:val="30"/>
          <w:szCs w:val="30"/>
        </w:rPr>
        <w:t>» - управляющая компания холдинга «</w:t>
      </w:r>
      <w:proofErr w:type="spellStart"/>
      <w:r w:rsidRPr="00CE76D8">
        <w:rPr>
          <w:rFonts w:ascii="Times New Roman" w:hAnsi="Times New Roman" w:cs="Times New Roman"/>
          <w:sz w:val="30"/>
          <w:szCs w:val="30"/>
        </w:rPr>
        <w:t>Белресурсы</w:t>
      </w:r>
      <w:proofErr w:type="spellEnd"/>
      <w:proofErr w:type="gramStart"/>
      <w:r w:rsidRPr="00CE76D8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>,  ул.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Казинца</w:t>
      </w:r>
      <w:proofErr w:type="spellEnd"/>
      <w:r>
        <w:rPr>
          <w:rFonts w:ascii="Times New Roman" w:hAnsi="Times New Roman" w:cs="Times New Roman"/>
          <w:sz w:val="30"/>
          <w:szCs w:val="30"/>
        </w:rPr>
        <w:t>, 4, комн.304, г.Минск, 220099.</w:t>
      </w:r>
    </w:p>
    <w:p w:rsidR="00CE76D8" w:rsidRDefault="00CE76D8" w:rsidP="00CE7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E76D8" w:rsidRDefault="00CE76D8" w:rsidP="00CE76D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Pr="00CE76D8">
        <w:rPr>
          <w:rFonts w:ascii="Times New Roman" w:hAnsi="Times New Roman" w:cs="Times New Roman"/>
          <w:sz w:val="30"/>
          <w:szCs w:val="30"/>
        </w:rPr>
        <w:t>ат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CE76D8">
        <w:rPr>
          <w:rFonts w:ascii="Times New Roman" w:hAnsi="Times New Roman" w:cs="Times New Roman"/>
          <w:sz w:val="30"/>
          <w:szCs w:val="30"/>
        </w:rPr>
        <w:t xml:space="preserve"> принятия решения общего собрания акционеров, в соответствии с которым осуществляется выплата дивидендов по акциям</w:t>
      </w:r>
      <w:r>
        <w:rPr>
          <w:rFonts w:ascii="Times New Roman" w:hAnsi="Times New Roman" w:cs="Times New Roman"/>
          <w:sz w:val="30"/>
          <w:szCs w:val="30"/>
        </w:rPr>
        <w:t>: 31.03.2020.</w:t>
      </w:r>
    </w:p>
    <w:p w:rsidR="00CE76D8" w:rsidRDefault="00CE76D8" w:rsidP="00CE76D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E76D8" w:rsidRDefault="00CE76D8" w:rsidP="00CE7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Дивиденды, начисленные на одну акцию простую (обыкновенную) акцию:  </w:t>
      </w:r>
      <w:r w:rsidR="00B61F94" w:rsidRPr="00BD5C9C">
        <w:rPr>
          <w:rFonts w:ascii="Times New Roman" w:hAnsi="Times New Roman" w:cs="Times New Roman"/>
          <w:sz w:val="30"/>
          <w:szCs w:val="30"/>
        </w:rPr>
        <w:t xml:space="preserve">2,5251154 </w:t>
      </w:r>
      <w:r>
        <w:rPr>
          <w:rFonts w:ascii="Times New Roman" w:hAnsi="Times New Roman" w:cs="Times New Roman"/>
          <w:sz w:val="30"/>
          <w:szCs w:val="30"/>
        </w:rPr>
        <w:t xml:space="preserve"> рублей. Привилегированных акций нет.</w:t>
      </w:r>
    </w:p>
    <w:p w:rsidR="00CE76D8" w:rsidRDefault="00CE76D8" w:rsidP="00CE7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E76D8" w:rsidRPr="00CE76D8" w:rsidRDefault="00CE76D8" w:rsidP="00CE76D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CE76D8">
        <w:rPr>
          <w:rFonts w:ascii="Times New Roman" w:hAnsi="Times New Roman" w:cs="Times New Roman"/>
          <w:sz w:val="30"/>
          <w:szCs w:val="30"/>
        </w:rPr>
        <w:t>рок и порядок выплаты дивидендов по акциям</w:t>
      </w:r>
      <w:r>
        <w:rPr>
          <w:rFonts w:ascii="Times New Roman" w:hAnsi="Times New Roman" w:cs="Times New Roman"/>
          <w:sz w:val="30"/>
          <w:szCs w:val="30"/>
        </w:rPr>
        <w:t xml:space="preserve">: </w:t>
      </w:r>
      <w:r w:rsidR="00DA2C48">
        <w:rPr>
          <w:rFonts w:ascii="Times New Roman" w:hAnsi="Times New Roman" w:cs="Times New Roman"/>
          <w:sz w:val="30"/>
          <w:szCs w:val="30"/>
        </w:rPr>
        <w:t>до 22 апреля 2020 г. путем безналичного перечисления в республиканский бюджет.</w:t>
      </w:r>
    </w:p>
    <w:sectPr w:rsidR="00CE76D8" w:rsidRPr="00CE7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CB"/>
    <w:rsid w:val="00040061"/>
    <w:rsid w:val="00133CCB"/>
    <w:rsid w:val="0025411A"/>
    <w:rsid w:val="002F0572"/>
    <w:rsid w:val="008562BC"/>
    <w:rsid w:val="008F6575"/>
    <w:rsid w:val="00B61F94"/>
    <w:rsid w:val="00BF621F"/>
    <w:rsid w:val="00CE76D8"/>
    <w:rsid w:val="00DA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C1E474-E266-4C26-8342-FDB93158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Фомина Людмила Николаевна</dc:creator>
  <cp:lastModifiedBy>Tolochko Ekaterina</cp:lastModifiedBy>
  <cp:revision>2</cp:revision>
  <cp:lastPrinted>2020-04-08T06:32:00Z</cp:lastPrinted>
  <dcterms:created xsi:type="dcterms:W3CDTF">2020-04-09T12:53:00Z</dcterms:created>
  <dcterms:modified xsi:type="dcterms:W3CDTF">2020-04-09T12:53:00Z</dcterms:modified>
</cp:coreProperties>
</file>