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4BE" w:rsidRPr="00EA1C47" w:rsidRDefault="00BC24BE" w:rsidP="00BC24BE">
      <w:pPr>
        <w:spacing w:after="120"/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EA1C47">
        <w:rPr>
          <w:sz w:val="26"/>
          <w:szCs w:val="26"/>
        </w:rPr>
        <w:t>Совместное общество с ограниченной ответственностью «Мобильные ТелеСистемы» (юридический адрес: 220012, Республика Беларусь, г.Минск, пр-т Независимости, 95-4) настоящим сообщает, что согласно пункту 2.15 проспекта эмиссии первого выпуска, утвержденного решением Общего собрания участников СООО «Мобильные ТелеСистемы» (протокол № 166 от 02.12.2019г.), даты формирования реестра владельцев облигаций первого выпуска (государственный регистрационный номер выпуска № 5-200-02-3917, дата регистрации 24.12.2019, код выпуска №BY50002C6168) и даты выплаты дохода приведены в следующей таблице.</w:t>
      </w:r>
    </w:p>
    <w:tbl>
      <w:tblPr>
        <w:tblW w:w="8784" w:type="dxa"/>
        <w:jc w:val="center"/>
        <w:tblLook w:val="04A0" w:firstRow="1" w:lastRow="0" w:firstColumn="1" w:lastColumn="0" w:noHBand="0" w:noVBand="1"/>
      </w:tblPr>
      <w:tblGrid>
        <w:gridCol w:w="988"/>
        <w:gridCol w:w="3827"/>
        <w:gridCol w:w="3969"/>
      </w:tblGrid>
      <w:tr w:rsidR="00BC24BE" w:rsidRPr="00EA1C47" w:rsidTr="00706473">
        <w:trPr>
          <w:trHeight w:hRule="exact" w:val="67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BE" w:rsidRPr="00EA1C47" w:rsidRDefault="00BC24BE" w:rsidP="00706473">
            <w:pPr>
              <w:jc w:val="center"/>
              <w:rPr>
                <w:sz w:val="26"/>
                <w:szCs w:val="26"/>
              </w:rPr>
            </w:pPr>
            <w:r w:rsidRPr="00EA1C47">
              <w:rPr>
                <w:sz w:val="26"/>
                <w:szCs w:val="26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24BE" w:rsidRPr="00EA1C47" w:rsidRDefault="00BC24BE" w:rsidP="00706473">
            <w:pPr>
              <w:jc w:val="center"/>
              <w:rPr>
                <w:sz w:val="26"/>
                <w:szCs w:val="26"/>
                <w:highlight w:val="yellow"/>
              </w:rPr>
            </w:pPr>
            <w:r w:rsidRPr="00EA1C47">
              <w:rPr>
                <w:sz w:val="26"/>
                <w:szCs w:val="26"/>
              </w:rPr>
              <w:t>Дата формирования реестра владельцев облигаций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4BE" w:rsidRPr="00EA1C47" w:rsidRDefault="00BC24BE" w:rsidP="00706473">
            <w:pPr>
              <w:jc w:val="center"/>
              <w:rPr>
                <w:sz w:val="26"/>
                <w:szCs w:val="26"/>
              </w:rPr>
            </w:pPr>
            <w:r w:rsidRPr="00EA1C47">
              <w:rPr>
                <w:sz w:val="26"/>
                <w:szCs w:val="26"/>
              </w:rPr>
              <w:t>Дата выплаты дохода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24.01.2020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31.01.2020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23.04.2020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30.04.2020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24.07.2020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31.07.2020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26.10.2020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31.10.2020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25.01.2021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31.01.2021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23.04.2021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30.04.2021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26.07.2021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31.07.2021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25.10.2021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31.10.2021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24.01.2022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31.01.2022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25.04.2022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30.04.2022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25.07.2022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31.07.2022</w:t>
            </w:r>
          </w:p>
        </w:tc>
      </w:tr>
      <w:tr w:rsidR="00BC24BE" w:rsidRPr="00EA1C47" w:rsidTr="00706473">
        <w:trPr>
          <w:trHeight w:val="20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24.10.2022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24BE" w:rsidRPr="00E9486D" w:rsidRDefault="00BC24BE" w:rsidP="00706473">
            <w:pPr>
              <w:jc w:val="right"/>
              <w:rPr>
                <w:color w:val="000000"/>
                <w:sz w:val="24"/>
                <w:szCs w:val="24"/>
              </w:rPr>
            </w:pPr>
            <w:r w:rsidRPr="00E9486D">
              <w:rPr>
                <w:color w:val="000000"/>
                <w:sz w:val="24"/>
                <w:szCs w:val="24"/>
              </w:rPr>
              <w:t>31.10.2022</w:t>
            </w:r>
          </w:p>
        </w:tc>
      </w:tr>
    </w:tbl>
    <w:p w:rsidR="00BC24BE" w:rsidRPr="00EA1C47" w:rsidRDefault="00BC24BE" w:rsidP="00BC24BE">
      <w:pPr>
        <w:spacing w:before="120"/>
        <w:ind w:firstLine="709"/>
        <w:jc w:val="both"/>
        <w:rPr>
          <w:sz w:val="26"/>
          <w:szCs w:val="26"/>
        </w:rPr>
      </w:pPr>
      <w:r w:rsidRPr="00EA1C47">
        <w:rPr>
          <w:sz w:val="26"/>
          <w:szCs w:val="26"/>
        </w:rPr>
        <w:t>Процентный доход выплачивается в дату окончания соответствующего периода начисления процентного дохода.</w:t>
      </w:r>
      <w:r>
        <w:rPr>
          <w:sz w:val="26"/>
          <w:szCs w:val="26"/>
        </w:rPr>
        <w:t xml:space="preserve"> </w:t>
      </w:r>
      <w:r w:rsidRPr="00EA1C47">
        <w:rPr>
          <w:sz w:val="26"/>
          <w:szCs w:val="26"/>
        </w:rPr>
        <w:t>Если дата выплаты процентного дохода по облигации выпадает на нерабочий день, фактическая выплата осуществляется в первый рабочий день, следующий за нерабочим днем. Под нерабочими днями понимаются выходные дни, государственные праздники и праздничные дни, установленные и объявленные Советом Министров Республики Беларусь, Президентом Республики Беларусь нерабочими днями.</w:t>
      </w:r>
    </w:p>
    <w:p w:rsidR="005762DA" w:rsidRDefault="005762DA"/>
    <w:sectPr w:rsidR="00576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BE"/>
    <w:rsid w:val="005762DA"/>
    <w:rsid w:val="006A1E3B"/>
    <w:rsid w:val="00BC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280D7-46F0-4505-BA25-AE378EC2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СООО "Мобильные ТелеСистемы"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Кацуро</dc:creator>
  <cp:keywords/>
  <dc:description/>
  <cp:lastModifiedBy>Tolochko Ekaterina</cp:lastModifiedBy>
  <cp:revision>2</cp:revision>
  <dcterms:created xsi:type="dcterms:W3CDTF">2020-04-22T11:51:00Z</dcterms:created>
  <dcterms:modified xsi:type="dcterms:W3CDTF">2020-04-22T11:51:00Z</dcterms:modified>
</cp:coreProperties>
</file>