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BF0" w:rsidRPr="00C5013D" w:rsidRDefault="00CC545A" w:rsidP="006C27DA">
      <w:pPr>
        <w:ind w:right="-1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margin-left:384.5pt;margin-top:-21.75pt;width:123.9pt;height:90pt;z-index:251658240" stroked="f">
            <v:textbox style="mso-next-textbox:#_x0000_s1028">
              <w:txbxContent>
                <w:p w:rsidR="00B813CE" w:rsidRPr="00BC3097" w:rsidRDefault="00B813C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р</w:t>
                  </w:r>
                  <w:proofErr w:type="spellEnd"/>
                  <w:proofErr w:type="gramEnd"/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/с 3012002479009 </w:t>
                  </w:r>
                </w:p>
                <w:p w:rsidR="00AD7657" w:rsidRPr="00BC3097" w:rsidRDefault="00AD7657" w:rsidP="00C5492B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в </w:t>
                  </w:r>
                  <w:r w:rsidR="00E80014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отделении</w:t>
                  </w:r>
                  <w:r w:rsidRPr="00BC3097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 №9 </w:t>
                  </w:r>
                </w:p>
                <w:p w:rsidR="00B813CE" w:rsidRPr="00BC3097" w:rsidRDefault="00B813CE" w:rsidP="00C5492B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ЗАО</w:t>
                  </w:r>
                  <w:r w:rsidR="00AD7657" w:rsidRPr="00BC3097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 </w:t>
                  </w:r>
                  <w:r w:rsidRPr="00BC3097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“</w:t>
                  </w:r>
                  <w:r w:rsidR="00E16581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БСБ </w:t>
                  </w:r>
                  <w:r w:rsidRPr="00BC3097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Банк” </w:t>
                  </w:r>
                </w:p>
                <w:p w:rsidR="00AD7657" w:rsidRPr="00BC3097" w:rsidRDefault="003541F7" w:rsidP="00AD7657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код </w:t>
                  </w:r>
                  <w:r w:rsidR="00AD7657" w:rsidRPr="00BC3097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175</w:t>
                  </w:r>
                </w:p>
                <w:p w:rsidR="00B813CE" w:rsidRPr="00BC3097" w:rsidRDefault="00B813CE" w:rsidP="00C5492B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УНП 100073011</w:t>
                  </w:r>
                </w:p>
                <w:p w:rsidR="00B813CE" w:rsidRPr="00BC3097" w:rsidRDefault="00B813CE" w:rsidP="00C5492B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ОКПО 14530799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7" style="position:absolute;margin-left:-65.5pt;margin-top:-27pt;width:140.4pt;height:81pt;z-index:251657216" stroked="f">
            <v:textbox style="mso-next-textbox:#_x0000_s1027">
              <w:txbxContent>
                <w:p w:rsidR="00B813CE" w:rsidRPr="00F238E5" w:rsidRDefault="00B813CE">
                  <w:pPr>
                    <w:rPr>
                      <w:rFonts w:ascii="Arial" w:hAnsi="Arial" w:cs="Arial"/>
                      <w:b/>
                      <w:bCs/>
                      <w:sz w:val="2"/>
                    </w:rPr>
                  </w:pPr>
                </w:p>
                <w:p w:rsidR="00B813CE" w:rsidRPr="00F238E5" w:rsidRDefault="00B813CE">
                  <w:pPr>
                    <w:rPr>
                      <w:rFonts w:ascii="Arial" w:hAnsi="Arial" w:cs="Arial"/>
                      <w:b/>
                      <w:bCs/>
                      <w:sz w:val="2"/>
                    </w:rPr>
                  </w:pPr>
                </w:p>
                <w:p w:rsidR="00B813CE" w:rsidRPr="00F238E5" w:rsidRDefault="00B813CE">
                  <w:pPr>
                    <w:rPr>
                      <w:rFonts w:ascii="Arial" w:hAnsi="Arial" w:cs="Arial"/>
                      <w:b/>
                      <w:bCs/>
                      <w:sz w:val="2"/>
                    </w:rPr>
                  </w:pPr>
                </w:p>
                <w:p w:rsidR="00B813CE" w:rsidRPr="00F238E5" w:rsidRDefault="00B813CE">
                  <w:pPr>
                    <w:rPr>
                      <w:rFonts w:ascii="Arial" w:hAnsi="Arial" w:cs="Arial"/>
                      <w:bCs/>
                      <w:sz w:val="2"/>
                    </w:rPr>
                  </w:pPr>
                </w:p>
                <w:p w:rsidR="00B813CE" w:rsidRPr="00BC3097" w:rsidRDefault="00B813C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Республика Беларусь</w:t>
                  </w:r>
                </w:p>
                <w:p w:rsidR="00B813CE" w:rsidRPr="00BC3097" w:rsidRDefault="00B813C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220030 г. Минск </w:t>
                  </w:r>
                </w:p>
                <w:p w:rsidR="00B813CE" w:rsidRPr="00BC3097" w:rsidRDefault="003541F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ул. Энгельса, д. 34</w:t>
                  </w:r>
                  <w:r w:rsidR="00B813CE"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А</w:t>
                  </w:r>
                  <w:r w:rsidR="00AD7657"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</w:t>
                  </w:r>
                </w:p>
                <w:p w:rsidR="00AD7657" w:rsidRPr="00BC3097" w:rsidRDefault="00AD765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к.105А</w:t>
                  </w:r>
                </w:p>
                <w:p w:rsidR="00B813CE" w:rsidRDefault="003541F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тел.    </w:t>
                  </w:r>
                  <w:r w:rsidR="00B813CE"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328-</w:t>
                  </w:r>
                  <w:r w:rsidR="00C5013D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35</w:t>
                  </w:r>
                  <w:r w:rsidR="00B813CE"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-</w:t>
                  </w:r>
                  <w:r w:rsidR="00C5013D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37</w:t>
                  </w:r>
                </w:p>
                <w:p w:rsidR="007965B1" w:rsidRPr="007965B1" w:rsidRDefault="003541F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факс  </w:t>
                  </w:r>
                  <w:r w:rsidR="007965B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328-35-39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77pt;margin-top:-18pt;width:4in;height:45pt;z-index:251656192" fillcolor="black">
            <v:shadow color="#868686"/>
            <v:textpath style="font-family:&quot;Impact&quot;;font-size:28pt;v-text-kern:t" trim="t" fitpath="t" string="МИНСКИЙ ДОМ"/>
          </v:shape>
        </w:pict>
      </w:r>
      <w:r>
        <w:rPr>
          <w:noProof/>
          <w:sz w:val="28"/>
          <w:szCs w:val="28"/>
        </w:rPr>
        <w:pict>
          <v:rect id="_x0000_s1030" style="position:absolute;margin-left:86pt;margin-top:27pt;width:270pt;height:27pt;z-index:251659264" stroked="f">
            <v:textbox style="mso-next-textbox:#_x0000_s1030">
              <w:txbxContent>
                <w:p w:rsidR="00B813CE" w:rsidRPr="00C5492B" w:rsidRDefault="00B813CE">
                  <w:pPr>
                    <w:rPr>
                      <w:b/>
                      <w:bCs/>
                      <w:sz w:val="2"/>
                    </w:rPr>
                  </w:pPr>
                  <w:r w:rsidRPr="00C5492B">
                    <w:rPr>
                      <w:b/>
                      <w:bCs/>
                      <w:sz w:val="21"/>
                    </w:rPr>
                    <w:t xml:space="preserve">  </w:t>
                  </w:r>
                  <w:r w:rsidRPr="00C5492B">
                    <w:rPr>
                      <w:b/>
                      <w:bCs/>
                      <w:sz w:val="2"/>
                    </w:rPr>
                    <w:t xml:space="preserve">      </w:t>
                  </w:r>
                </w:p>
                <w:p w:rsidR="00B813CE" w:rsidRPr="00C5492B" w:rsidRDefault="00B813CE">
                  <w:pPr>
                    <w:rPr>
                      <w:b/>
                      <w:bCs/>
                      <w:sz w:val="2"/>
                    </w:rPr>
                  </w:pPr>
                </w:p>
                <w:p w:rsidR="00B813CE" w:rsidRPr="00C5492B" w:rsidRDefault="00B813CE">
                  <w:pPr>
                    <w:rPr>
                      <w:b/>
                      <w:bCs/>
                    </w:rPr>
                  </w:pPr>
                  <w:r w:rsidRPr="00C5492B">
                    <w:rPr>
                      <w:b/>
                      <w:bCs/>
                      <w:sz w:val="2"/>
                    </w:rPr>
                    <w:t xml:space="preserve">     </w:t>
                  </w:r>
                  <w:r w:rsidRPr="00C5492B">
                    <w:rPr>
                      <w:b/>
                      <w:bCs/>
                      <w:sz w:val="20"/>
                    </w:rPr>
                    <w:t xml:space="preserve">  </w:t>
                  </w:r>
                  <w:r w:rsidRPr="00C5492B">
                    <w:rPr>
                      <w:b/>
                      <w:bCs/>
                    </w:rPr>
                    <w:t>ЗАКРЫТОЕ АКЦИОНЕРНОЕ ОБЩЕСТВО</w:t>
                  </w:r>
                </w:p>
                <w:p w:rsidR="00B813CE" w:rsidRPr="00C5492B" w:rsidRDefault="00B813CE"/>
              </w:txbxContent>
            </v:textbox>
          </v:rect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545.25pt;margin-top:0;width:0;height:258.8pt;z-index:251662336" o:connectortype="straight"/>
        </w:pict>
      </w:r>
    </w:p>
    <w:p w:rsidR="004E2BF0" w:rsidRPr="00C5013D" w:rsidRDefault="004E2BF0" w:rsidP="006C27DA">
      <w:pPr>
        <w:ind w:right="-1"/>
        <w:rPr>
          <w:sz w:val="28"/>
          <w:szCs w:val="28"/>
        </w:rPr>
      </w:pPr>
    </w:p>
    <w:p w:rsidR="004E2BF0" w:rsidRPr="00C5013D" w:rsidRDefault="004E2BF0" w:rsidP="006C27DA">
      <w:pPr>
        <w:ind w:right="-1"/>
        <w:rPr>
          <w:sz w:val="28"/>
          <w:szCs w:val="28"/>
        </w:rPr>
      </w:pPr>
    </w:p>
    <w:p w:rsidR="004E2BF0" w:rsidRPr="00C5013D" w:rsidRDefault="004E2BF0" w:rsidP="006C27DA">
      <w:pPr>
        <w:ind w:right="-1"/>
        <w:rPr>
          <w:sz w:val="28"/>
          <w:szCs w:val="28"/>
        </w:rPr>
      </w:pPr>
    </w:p>
    <w:p w:rsidR="004E2BF0" w:rsidRDefault="004E2BF0" w:rsidP="006C27DA">
      <w:pPr>
        <w:ind w:right="-1"/>
        <w:rPr>
          <w:sz w:val="28"/>
          <w:szCs w:val="28"/>
        </w:rPr>
      </w:pPr>
    </w:p>
    <w:p w:rsidR="00546A15" w:rsidRDefault="00546A15" w:rsidP="006C27DA">
      <w:pPr>
        <w:ind w:right="-1"/>
        <w:rPr>
          <w:sz w:val="28"/>
          <w:szCs w:val="28"/>
          <w:lang w:val="en-US"/>
        </w:rPr>
      </w:pPr>
    </w:p>
    <w:p w:rsidR="00546A15" w:rsidRPr="00546A15" w:rsidRDefault="00546A15" w:rsidP="006C27DA">
      <w:pPr>
        <w:ind w:right="-1"/>
        <w:rPr>
          <w:sz w:val="28"/>
          <w:szCs w:val="28"/>
          <w:lang w:val="en-US"/>
        </w:rPr>
      </w:pPr>
    </w:p>
    <w:p w:rsidR="001F484B" w:rsidRPr="00C5013D" w:rsidRDefault="00546A15" w:rsidP="006C27DA">
      <w:pPr>
        <w:ind w:right="-1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10.03.2017 года</w:t>
      </w:r>
    </w:p>
    <w:p w:rsidR="004E2BF0" w:rsidRPr="00546A15" w:rsidRDefault="004E2BF0" w:rsidP="006C27DA">
      <w:pPr>
        <w:ind w:right="-1"/>
        <w:rPr>
          <w:sz w:val="28"/>
          <w:szCs w:val="28"/>
        </w:rPr>
      </w:pPr>
    </w:p>
    <w:p w:rsidR="00546A15" w:rsidRPr="00546A15" w:rsidRDefault="00546A15" w:rsidP="006C27DA">
      <w:pPr>
        <w:ind w:right="-1"/>
        <w:rPr>
          <w:sz w:val="28"/>
          <w:szCs w:val="28"/>
        </w:rPr>
      </w:pPr>
    </w:p>
    <w:p w:rsidR="00546A15" w:rsidRPr="00546A15" w:rsidRDefault="00546A15" w:rsidP="00546A15">
      <w:pPr>
        <w:jc w:val="center"/>
        <w:rPr>
          <w:b/>
          <w:sz w:val="28"/>
          <w:szCs w:val="28"/>
        </w:rPr>
      </w:pPr>
      <w:r w:rsidRPr="00546A15">
        <w:rPr>
          <w:b/>
          <w:sz w:val="28"/>
          <w:szCs w:val="28"/>
        </w:rPr>
        <w:t>Информационное сообщение о формировании реестра владельцев ценных бумаг ЗАО «Минский Дом» для составления списка лиц, имеющих право на участие во внеочередном общем собрании акционеров и о выплате дивидендов по акциям</w:t>
      </w:r>
    </w:p>
    <w:p w:rsidR="00546A15" w:rsidRPr="00546A15" w:rsidRDefault="00546A15" w:rsidP="00546A15">
      <w:pPr>
        <w:jc w:val="center"/>
        <w:rPr>
          <w:b/>
          <w:sz w:val="28"/>
          <w:szCs w:val="28"/>
        </w:rPr>
      </w:pPr>
    </w:p>
    <w:p w:rsidR="00546A15" w:rsidRPr="00546A15" w:rsidRDefault="00546A15" w:rsidP="00546A15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Минский Дом</w:t>
      </w:r>
      <w:r w:rsidRPr="00546A15">
        <w:rPr>
          <w:sz w:val="28"/>
          <w:szCs w:val="28"/>
        </w:rPr>
        <w:t>», расположенное по адресу: Республика Беларусь, 220030,  г</w:t>
      </w:r>
      <w:proofErr w:type="gramStart"/>
      <w:r w:rsidRPr="00546A15">
        <w:rPr>
          <w:sz w:val="28"/>
          <w:szCs w:val="28"/>
        </w:rPr>
        <w:t>.М</w:t>
      </w:r>
      <w:proofErr w:type="gramEnd"/>
      <w:r w:rsidRPr="00546A15">
        <w:rPr>
          <w:sz w:val="28"/>
          <w:szCs w:val="28"/>
        </w:rPr>
        <w:t>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к.</w:t>
      </w:r>
      <w:r>
        <w:rPr>
          <w:sz w:val="28"/>
          <w:szCs w:val="28"/>
        </w:rPr>
        <w:t>105А</w:t>
      </w:r>
      <w:r w:rsidRPr="00546A15">
        <w:rPr>
          <w:sz w:val="28"/>
          <w:szCs w:val="28"/>
        </w:rPr>
        <w:t xml:space="preserve">, настоящим информирует, что на основании решения директора </w:t>
      </w:r>
      <w:r>
        <w:rPr>
          <w:sz w:val="28"/>
          <w:szCs w:val="28"/>
        </w:rPr>
        <w:t xml:space="preserve">                Гардеени В.В. </w:t>
      </w:r>
      <w:r w:rsidRPr="00546A15">
        <w:rPr>
          <w:sz w:val="28"/>
          <w:szCs w:val="28"/>
        </w:rPr>
        <w:t>от 0</w:t>
      </w:r>
      <w:r>
        <w:rPr>
          <w:sz w:val="28"/>
          <w:szCs w:val="28"/>
        </w:rPr>
        <w:t>9.03</w:t>
      </w:r>
      <w:r w:rsidRPr="00546A15">
        <w:rPr>
          <w:sz w:val="28"/>
          <w:szCs w:val="28"/>
        </w:rPr>
        <w:t xml:space="preserve">.2017 года осуществляется формирование реестра владельцев ценных бумаг по состоянию на </w:t>
      </w:r>
      <w:r>
        <w:rPr>
          <w:sz w:val="28"/>
          <w:szCs w:val="28"/>
        </w:rPr>
        <w:t>10</w:t>
      </w:r>
      <w:r w:rsidRPr="00546A1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46A15">
        <w:rPr>
          <w:sz w:val="28"/>
          <w:szCs w:val="28"/>
        </w:rPr>
        <w:t xml:space="preserve">.2017 года для проведения внеочередного общего собрания акционеров, которое состоится </w:t>
      </w:r>
      <w:r>
        <w:rPr>
          <w:sz w:val="28"/>
          <w:szCs w:val="28"/>
        </w:rPr>
        <w:t xml:space="preserve">                10</w:t>
      </w:r>
      <w:r w:rsidRPr="00546A1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46A15">
        <w:rPr>
          <w:sz w:val="28"/>
          <w:szCs w:val="28"/>
        </w:rPr>
        <w:t>.2017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года.</w:t>
      </w:r>
    </w:p>
    <w:p w:rsidR="00301685" w:rsidRPr="00546A15" w:rsidRDefault="00546A15" w:rsidP="00546A1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546A15">
        <w:rPr>
          <w:sz w:val="28"/>
          <w:szCs w:val="28"/>
        </w:rPr>
        <w:t xml:space="preserve">ак же настоящим информируем, что </w:t>
      </w:r>
      <w:r>
        <w:rPr>
          <w:sz w:val="28"/>
          <w:szCs w:val="28"/>
        </w:rPr>
        <w:t>10</w:t>
      </w:r>
      <w:r w:rsidRPr="00546A1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46A15">
        <w:rPr>
          <w:sz w:val="28"/>
          <w:szCs w:val="28"/>
        </w:rPr>
        <w:t>.2017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 xml:space="preserve">было принято решение о выплате дивидендов по акциям.   Дивиденды, начисленные на одну простую акцию, составили </w:t>
      </w:r>
      <w:r w:rsidR="002E129C">
        <w:rPr>
          <w:sz w:val="28"/>
          <w:szCs w:val="28"/>
        </w:rPr>
        <w:t xml:space="preserve">        241</w:t>
      </w:r>
      <w:r w:rsidRPr="00546A15">
        <w:rPr>
          <w:sz w:val="28"/>
          <w:szCs w:val="28"/>
        </w:rPr>
        <w:t xml:space="preserve"> </w:t>
      </w:r>
      <w:r w:rsidR="002E129C">
        <w:rPr>
          <w:sz w:val="28"/>
          <w:szCs w:val="28"/>
        </w:rPr>
        <w:t>рубль 00 копеек</w:t>
      </w:r>
      <w:r w:rsidRPr="00546A15">
        <w:rPr>
          <w:sz w:val="28"/>
          <w:szCs w:val="28"/>
        </w:rPr>
        <w:t>. Срок и порядок</w:t>
      </w:r>
      <w:r w:rsidR="002E129C"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 w:rsidR="002E129C">
        <w:rPr>
          <w:sz w:val="28"/>
          <w:szCs w:val="28"/>
        </w:rPr>
        <w:t xml:space="preserve">безналичным перечислением на счет в банке </w:t>
      </w:r>
      <w:r w:rsidRPr="00546A15">
        <w:rPr>
          <w:sz w:val="28"/>
          <w:szCs w:val="28"/>
        </w:rPr>
        <w:t>до 31 марта 2017 года.</w:t>
      </w:r>
    </w:p>
    <w:p w:rsidR="00C5013D" w:rsidRPr="00546A15" w:rsidRDefault="00C5013D" w:rsidP="00362F92">
      <w:pPr>
        <w:ind w:right="-1" w:firstLine="709"/>
        <w:jc w:val="both"/>
        <w:rPr>
          <w:sz w:val="28"/>
          <w:szCs w:val="28"/>
        </w:rPr>
      </w:pPr>
    </w:p>
    <w:p w:rsidR="00C5013D" w:rsidRPr="002E129C" w:rsidRDefault="00C5013D" w:rsidP="00362F92">
      <w:pPr>
        <w:ind w:right="-1" w:firstLine="709"/>
        <w:jc w:val="both"/>
        <w:rPr>
          <w:sz w:val="28"/>
          <w:szCs w:val="28"/>
        </w:rPr>
      </w:pPr>
    </w:p>
    <w:p w:rsidR="00546A15" w:rsidRPr="002E129C" w:rsidRDefault="00546A15" w:rsidP="00362F92">
      <w:pPr>
        <w:ind w:right="-1" w:firstLine="709"/>
        <w:jc w:val="both"/>
        <w:rPr>
          <w:sz w:val="28"/>
          <w:szCs w:val="28"/>
        </w:rPr>
      </w:pPr>
    </w:p>
    <w:p w:rsidR="003741F7" w:rsidRPr="00C5013D" w:rsidRDefault="003741F7" w:rsidP="003741F7">
      <w:pPr>
        <w:ind w:right="-1"/>
        <w:jc w:val="both"/>
        <w:rPr>
          <w:sz w:val="28"/>
          <w:szCs w:val="28"/>
        </w:rPr>
      </w:pPr>
    </w:p>
    <w:p w:rsidR="00301685" w:rsidRPr="00C5013D" w:rsidRDefault="00301685" w:rsidP="003741F7">
      <w:pPr>
        <w:ind w:right="-1"/>
        <w:jc w:val="both"/>
        <w:rPr>
          <w:sz w:val="28"/>
          <w:szCs w:val="28"/>
        </w:rPr>
      </w:pPr>
      <w:r w:rsidRPr="00C5013D">
        <w:rPr>
          <w:sz w:val="28"/>
          <w:szCs w:val="28"/>
        </w:rPr>
        <w:t xml:space="preserve">Директор                                                            </w:t>
      </w:r>
      <w:r w:rsidR="00C5013D">
        <w:rPr>
          <w:sz w:val="28"/>
          <w:szCs w:val="28"/>
        </w:rPr>
        <w:tab/>
      </w:r>
      <w:r w:rsidRPr="00C5013D">
        <w:rPr>
          <w:sz w:val="28"/>
          <w:szCs w:val="28"/>
        </w:rPr>
        <w:t xml:space="preserve">             </w:t>
      </w:r>
      <w:r w:rsidR="00C5013D">
        <w:rPr>
          <w:sz w:val="28"/>
          <w:szCs w:val="28"/>
        </w:rPr>
        <w:t xml:space="preserve">  </w:t>
      </w:r>
      <w:r w:rsidR="00D100FA" w:rsidRPr="00C5013D">
        <w:rPr>
          <w:sz w:val="28"/>
          <w:szCs w:val="28"/>
        </w:rPr>
        <w:t xml:space="preserve"> </w:t>
      </w:r>
      <w:r w:rsidR="00C5013D">
        <w:rPr>
          <w:sz w:val="28"/>
          <w:szCs w:val="28"/>
        </w:rPr>
        <w:t xml:space="preserve"> В.В. Гардееня</w:t>
      </w:r>
    </w:p>
    <w:p w:rsidR="00301685" w:rsidRPr="00C5013D" w:rsidRDefault="00301685" w:rsidP="006C27DA">
      <w:pPr>
        <w:tabs>
          <w:tab w:val="left" w:pos="10632"/>
        </w:tabs>
        <w:ind w:right="-1"/>
        <w:jc w:val="both"/>
        <w:rPr>
          <w:sz w:val="28"/>
          <w:szCs w:val="28"/>
        </w:rPr>
      </w:pPr>
    </w:p>
    <w:p w:rsidR="00301685" w:rsidRPr="00C5013D" w:rsidRDefault="00301685" w:rsidP="006C27DA">
      <w:pPr>
        <w:tabs>
          <w:tab w:val="left" w:pos="10632"/>
        </w:tabs>
        <w:ind w:right="-1"/>
        <w:jc w:val="both"/>
        <w:rPr>
          <w:sz w:val="28"/>
          <w:szCs w:val="28"/>
        </w:rPr>
      </w:pPr>
    </w:p>
    <w:p w:rsidR="00301685" w:rsidRPr="00C5013D" w:rsidRDefault="00301685" w:rsidP="006C27DA">
      <w:pPr>
        <w:tabs>
          <w:tab w:val="left" w:pos="10632"/>
        </w:tabs>
        <w:ind w:right="-1"/>
        <w:rPr>
          <w:sz w:val="28"/>
          <w:szCs w:val="28"/>
        </w:rPr>
      </w:pPr>
    </w:p>
    <w:sectPr w:rsidR="00301685" w:rsidRPr="00C5013D" w:rsidSect="00374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66A07"/>
    <w:multiLevelType w:val="multilevel"/>
    <w:tmpl w:val="C826D7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773D4284"/>
    <w:multiLevelType w:val="hybridMultilevel"/>
    <w:tmpl w:val="783039E6"/>
    <w:lvl w:ilvl="0" w:tplc="0AE8BC4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6D17D5"/>
    <w:rsid w:val="0002458F"/>
    <w:rsid w:val="00026178"/>
    <w:rsid w:val="000750BC"/>
    <w:rsid w:val="000B4E6C"/>
    <w:rsid w:val="000D2C83"/>
    <w:rsid w:val="00126E5C"/>
    <w:rsid w:val="001419E4"/>
    <w:rsid w:val="001622CF"/>
    <w:rsid w:val="00167ACA"/>
    <w:rsid w:val="00180515"/>
    <w:rsid w:val="00185DA4"/>
    <w:rsid w:val="00191BB6"/>
    <w:rsid w:val="001A396B"/>
    <w:rsid w:val="001A6B85"/>
    <w:rsid w:val="001C414B"/>
    <w:rsid w:val="001F207F"/>
    <w:rsid w:val="001F484B"/>
    <w:rsid w:val="002106C3"/>
    <w:rsid w:val="00217AD9"/>
    <w:rsid w:val="00235405"/>
    <w:rsid w:val="00254935"/>
    <w:rsid w:val="00256549"/>
    <w:rsid w:val="00273D98"/>
    <w:rsid w:val="002741F2"/>
    <w:rsid w:val="0028671F"/>
    <w:rsid w:val="002932C7"/>
    <w:rsid w:val="002A1F3D"/>
    <w:rsid w:val="002B3D11"/>
    <w:rsid w:val="002C7DB8"/>
    <w:rsid w:val="002E129C"/>
    <w:rsid w:val="002E40DB"/>
    <w:rsid w:val="00301685"/>
    <w:rsid w:val="00307215"/>
    <w:rsid w:val="0034105D"/>
    <w:rsid w:val="003541F7"/>
    <w:rsid w:val="00362F92"/>
    <w:rsid w:val="003741F7"/>
    <w:rsid w:val="00395BB7"/>
    <w:rsid w:val="003B016C"/>
    <w:rsid w:val="003B2026"/>
    <w:rsid w:val="003D61C3"/>
    <w:rsid w:val="0045043D"/>
    <w:rsid w:val="00456872"/>
    <w:rsid w:val="004615DC"/>
    <w:rsid w:val="00464ADD"/>
    <w:rsid w:val="00467930"/>
    <w:rsid w:val="004C13F2"/>
    <w:rsid w:val="004E2BF0"/>
    <w:rsid w:val="00546A15"/>
    <w:rsid w:val="00565548"/>
    <w:rsid w:val="005907C4"/>
    <w:rsid w:val="005A4C77"/>
    <w:rsid w:val="00651316"/>
    <w:rsid w:val="0067178E"/>
    <w:rsid w:val="0068315E"/>
    <w:rsid w:val="00692743"/>
    <w:rsid w:val="006A02C5"/>
    <w:rsid w:val="006C27DA"/>
    <w:rsid w:val="006D17D5"/>
    <w:rsid w:val="006E68C9"/>
    <w:rsid w:val="007334D4"/>
    <w:rsid w:val="007965B1"/>
    <w:rsid w:val="007E3848"/>
    <w:rsid w:val="007E4EF1"/>
    <w:rsid w:val="00831203"/>
    <w:rsid w:val="00837DD7"/>
    <w:rsid w:val="00897928"/>
    <w:rsid w:val="008A6830"/>
    <w:rsid w:val="008C0990"/>
    <w:rsid w:val="008C21EA"/>
    <w:rsid w:val="008D5673"/>
    <w:rsid w:val="008E0E39"/>
    <w:rsid w:val="008E3768"/>
    <w:rsid w:val="009014E8"/>
    <w:rsid w:val="009415DF"/>
    <w:rsid w:val="009630EE"/>
    <w:rsid w:val="009C47F3"/>
    <w:rsid w:val="009C683F"/>
    <w:rsid w:val="009E0E4A"/>
    <w:rsid w:val="009F7410"/>
    <w:rsid w:val="00A25B33"/>
    <w:rsid w:val="00A94FA0"/>
    <w:rsid w:val="00AA28BA"/>
    <w:rsid w:val="00AB7CE4"/>
    <w:rsid w:val="00AD5BD4"/>
    <w:rsid w:val="00AD7657"/>
    <w:rsid w:val="00B14856"/>
    <w:rsid w:val="00B21CB7"/>
    <w:rsid w:val="00B813CE"/>
    <w:rsid w:val="00BC3097"/>
    <w:rsid w:val="00C21167"/>
    <w:rsid w:val="00C5013D"/>
    <w:rsid w:val="00C5492B"/>
    <w:rsid w:val="00CC545A"/>
    <w:rsid w:val="00D100FA"/>
    <w:rsid w:val="00D370BC"/>
    <w:rsid w:val="00DB0969"/>
    <w:rsid w:val="00E16581"/>
    <w:rsid w:val="00E80014"/>
    <w:rsid w:val="00EA418D"/>
    <w:rsid w:val="00EB7BF2"/>
    <w:rsid w:val="00F238E5"/>
    <w:rsid w:val="00F54283"/>
    <w:rsid w:val="00F61355"/>
    <w:rsid w:val="00F8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6C"/>
    <w:rPr>
      <w:sz w:val="24"/>
      <w:szCs w:val="24"/>
    </w:rPr>
  </w:style>
  <w:style w:type="paragraph" w:styleId="1">
    <w:name w:val="heading 1"/>
    <w:basedOn w:val="a"/>
    <w:next w:val="a"/>
    <w:qFormat/>
    <w:rsid w:val="000B4E6C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B4E6C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4E6C"/>
    <w:rPr>
      <w:rFonts w:ascii="Latha" w:hAnsi="Latha"/>
      <w:b/>
      <w:bCs/>
      <w:sz w:val="19"/>
    </w:rPr>
  </w:style>
  <w:style w:type="character" w:styleId="a4">
    <w:name w:val="Hyperlink"/>
    <w:basedOn w:val="a0"/>
    <w:uiPriority w:val="99"/>
    <w:unhideWhenUsed/>
    <w:rsid w:val="003B202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F207F"/>
    <w:pPr>
      <w:ind w:left="720"/>
      <w:contextualSpacing/>
    </w:pPr>
  </w:style>
  <w:style w:type="character" w:styleId="a6">
    <w:name w:val="Strong"/>
    <w:basedOn w:val="a0"/>
    <w:uiPriority w:val="22"/>
    <w:qFormat/>
    <w:rsid w:val="001F207F"/>
    <w:rPr>
      <w:b/>
      <w:bCs/>
    </w:rPr>
  </w:style>
  <w:style w:type="character" w:customStyle="1" w:styleId="apple-converted-space">
    <w:name w:val="apple-converted-space"/>
    <w:basedOn w:val="a0"/>
    <w:rsid w:val="001F207F"/>
  </w:style>
  <w:style w:type="table" w:styleId="a7">
    <w:name w:val="Table Grid"/>
    <w:basedOn w:val="a1"/>
    <w:uiPriority w:val="59"/>
    <w:rsid w:val="006C27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satellite</dc:creator>
  <cp:lastModifiedBy>maks</cp:lastModifiedBy>
  <cp:revision>35</cp:revision>
  <cp:lastPrinted>2016-03-04T07:21:00Z</cp:lastPrinted>
  <dcterms:created xsi:type="dcterms:W3CDTF">2014-11-17T12:58:00Z</dcterms:created>
  <dcterms:modified xsi:type="dcterms:W3CDTF">2017-03-09T09:09:00Z</dcterms:modified>
</cp:coreProperties>
</file>