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18" w:rsidRPr="00E35F18" w:rsidRDefault="00E35F18" w:rsidP="00E35F18">
      <w:pPr>
        <w:spacing w:after="0"/>
        <w:jc w:val="center"/>
        <w:rPr>
          <w:rFonts w:ascii="Times New Roman" w:hAnsi="Times New Roman" w:cs="Times New Roman"/>
          <w:b/>
          <w:sz w:val="24"/>
          <w:szCs w:val="24"/>
        </w:rPr>
      </w:pPr>
      <w:r w:rsidRPr="00E35F18">
        <w:rPr>
          <w:rFonts w:ascii="Times New Roman" w:hAnsi="Times New Roman" w:cs="Times New Roman"/>
          <w:b/>
          <w:sz w:val="24"/>
          <w:szCs w:val="24"/>
        </w:rPr>
        <w:t xml:space="preserve">ПОСТАНОВЛЕНИЕ МИНИСТЕРСТВА ФИНАНСОВ РЕСПУБЛИКИ БЕЛАРУСЬ </w:t>
      </w:r>
    </w:p>
    <w:p w:rsidR="00E35F18" w:rsidRPr="00E35F18" w:rsidRDefault="00E35F18" w:rsidP="00E35F18">
      <w:pPr>
        <w:spacing w:after="0"/>
        <w:jc w:val="center"/>
        <w:rPr>
          <w:rFonts w:ascii="Times New Roman" w:hAnsi="Times New Roman" w:cs="Times New Roman"/>
          <w:i/>
          <w:sz w:val="24"/>
          <w:szCs w:val="24"/>
        </w:rPr>
      </w:pPr>
      <w:r w:rsidRPr="00E35F18">
        <w:rPr>
          <w:rFonts w:ascii="Times New Roman" w:hAnsi="Times New Roman" w:cs="Times New Roman"/>
          <w:i/>
          <w:sz w:val="24"/>
          <w:szCs w:val="24"/>
        </w:rPr>
        <w:t xml:space="preserve">31 августа 2016 г. № 78 </w:t>
      </w:r>
    </w:p>
    <w:p w:rsidR="00E35F18" w:rsidRPr="00E35F18" w:rsidRDefault="00E35F18" w:rsidP="00E35F18">
      <w:pPr>
        <w:spacing w:after="0" w:line="240" w:lineRule="auto"/>
        <w:rPr>
          <w:rFonts w:ascii="Times New Roman" w:hAnsi="Times New Roman" w:cs="Times New Roman"/>
          <w:color w:val="7030A0"/>
          <w:sz w:val="24"/>
          <w:szCs w:val="24"/>
        </w:rPr>
      </w:pPr>
      <w:r w:rsidRPr="00E35F18">
        <w:rPr>
          <w:rFonts w:ascii="Times New Roman" w:hAnsi="Times New Roman" w:cs="Times New Roman"/>
          <w:color w:val="7030A0"/>
          <w:sz w:val="24"/>
          <w:szCs w:val="24"/>
        </w:rPr>
        <w:t xml:space="preserve">Об эмиссии эмиссионных ценных бумаг </w:t>
      </w:r>
    </w:p>
    <w:p w:rsidR="00116E29" w:rsidRPr="00E35F18" w:rsidRDefault="00E35F18" w:rsidP="00E35F18">
      <w:pPr>
        <w:spacing w:after="0" w:line="240" w:lineRule="auto"/>
        <w:rPr>
          <w:rFonts w:ascii="Times New Roman" w:hAnsi="Times New Roman" w:cs="Times New Roman"/>
          <w:color w:val="7030A0"/>
          <w:sz w:val="24"/>
          <w:szCs w:val="24"/>
        </w:rPr>
      </w:pPr>
      <w:r w:rsidRPr="00E35F18">
        <w:rPr>
          <w:rFonts w:ascii="Times New Roman" w:hAnsi="Times New Roman" w:cs="Times New Roman"/>
          <w:color w:val="7030A0"/>
          <w:sz w:val="24"/>
          <w:szCs w:val="24"/>
        </w:rPr>
        <w:t>(ИЗВЛЕЧЕНИЕ)</w:t>
      </w:r>
    </w:p>
    <w:p w:rsidR="00E35F18" w:rsidRDefault="00E35F18" w:rsidP="00E35F1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E35F18" w:rsidRDefault="00E35F18" w:rsidP="00E35F18">
      <w:pPr>
        <w:spacing w:after="0" w:line="240" w:lineRule="auto"/>
        <w:rPr>
          <w:rFonts w:ascii="Times New Roman" w:hAnsi="Times New Roman" w:cs="Times New Roman"/>
          <w:sz w:val="24"/>
          <w:szCs w:val="24"/>
        </w:rPr>
      </w:pPr>
    </w:p>
    <w:p w:rsidR="00E35F18" w:rsidRDefault="00E35F18" w:rsidP="00E35F18">
      <w:pPr>
        <w:pStyle w:val="preamble"/>
        <w:shd w:val="clear" w:color="auto" w:fill="FFFFFF"/>
        <w:spacing w:before="0" w:beforeAutospacing="0" w:after="0" w:afterAutospacing="0"/>
        <w:ind w:firstLine="567"/>
        <w:jc w:val="both"/>
        <w:rPr>
          <w:color w:val="000000"/>
        </w:rPr>
      </w:pPr>
      <w:r>
        <w:rPr>
          <w:color w:val="000000"/>
        </w:rPr>
        <w:t>На основании абзацев </w:t>
      </w:r>
      <w:hyperlink r:id="rId4" w:anchor="a639" w:tooltip="Закон  от 05.01.2015 № 231-З О рынке ценных бумаг" w:history="1">
        <w:r>
          <w:rPr>
            <w:rStyle w:val="a3"/>
          </w:rPr>
          <w:t>четвертого</w:t>
        </w:r>
      </w:hyperlink>
      <w:r>
        <w:rPr>
          <w:color w:val="000000"/>
        </w:rPr>
        <w:t>, </w:t>
      </w:r>
      <w:hyperlink r:id="rId5" w:anchor="a514" w:tooltip="Закон  от 05.01.2015 № 231-З О рынке ценных бумаг" w:history="1">
        <w:r>
          <w:rPr>
            <w:rStyle w:val="a3"/>
          </w:rPr>
          <w:t>двенадцатого</w:t>
        </w:r>
      </w:hyperlink>
      <w:r>
        <w:rPr>
          <w:color w:val="000000"/>
        </w:rPr>
        <w:t>, </w:t>
      </w:r>
      <w:hyperlink r:id="rId6" w:anchor="a640" w:tooltip="Закон  от 05.01.2015 № 231-З О рынке ценных бумаг" w:history="1">
        <w:r>
          <w:rPr>
            <w:rStyle w:val="a3"/>
          </w:rPr>
          <w:t>четырнадцатого</w:t>
        </w:r>
      </w:hyperlink>
      <w:r>
        <w:rPr>
          <w:color w:val="000000"/>
        </w:rPr>
        <w:t> и </w:t>
      </w:r>
      <w:hyperlink r:id="rId7" w:anchor="a641" w:tooltip="Закон  от 05.01.2015 № 231-З О рынке ценных бумаг" w:history="1">
        <w:r>
          <w:rPr>
            <w:rStyle w:val="a3"/>
          </w:rPr>
          <w:t>двадцать шестого</w:t>
        </w:r>
      </w:hyperlink>
      <w:r>
        <w:rPr>
          <w:color w:val="000000"/>
        </w:rPr>
        <w:t> части первой статьи 8 Закона Республики Беларусь от 5 января 2015 г. № 231-З «О рынке ценных бумаг», </w:t>
      </w:r>
      <w:hyperlink r:id="rId8" w:anchor="a176" w:tooltip="Указ Президента Республики Беларусь от 28.04.2006 № 277 О некоторых вопросах регулирования рынка ценных бумаг" w:history="1">
        <w:r>
          <w:rPr>
            <w:rStyle w:val="a3"/>
          </w:rPr>
          <w:t>части двадцать шестой</w:t>
        </w:r>
      </w:hyperlink>
      <w:r>
        <w:rPr>
          <w:color w:val="000000"/>
        </w:rPr>
        <w:t> подпункта 1.7 пункта 1 Указа Президента Республики Беларусь от 28 апреля 2006 г. № 277 «О некоторых вопросах регулирования рынка ценных бумаг», </w:t>
      </w:r>
      <w:hyperlink r:id="rId9" w:anchor="a325" w:tooltip="Постановление Совета Министров Республики Беларусь от 31.10.2001 № 1585 Вопросы Министерства финансов Республики Беларусь" w:history="1">
        <w:r>
          <w:rPr>
            <w:rStyle w:val="a3"/>
          </w:rPr>
          <w:t>пункта 10</w:t>
        </w:r>
      </w:hyperlink>
      <w:r>
        <w:rPr>
          <w:color w:val="000000"/>
        </w:rPr>
        <w:t> Положения о Министерстве финансов Республики Беларусь, утвержденного постановлением Совета Министров Республики Беларусь от 31 октября 2001 г. № 1585, абзацев </w:t>
      </w:r>
      <w:hyperlink r:id="rId10" w:anchor="a11" w:tooltip="Постановление Совета Министров Республики Беларусь от 10.09.2009 № 1163 О делегировании полномочий Министерству финансов" w:history="1">
        <w:r>
          <w:rPr>
            <w:rStyle w:val="a3"/>
          </w:rPr>
          <w:t>второго</w:t>
        </w:r>
      </w:hyperlink>
      <w:r>
        <w:rPr>
          <w:color w:val="000000"/>
        </w:rPr>
        <w:t>, </w:t>
      </w:r>
      <w:hyperlink r:id="rId11" w:anchor="a14" w:tooltip="Постановление Совета Министров Республики Беларусь от 10.09.2009 № 1163 О делегировании полномочий Министерству финансов" w:history="1">
        <w:r>
          <w:rPr>
            <w:rStyle w:val="a3"/>
          </w:rPr>
          <w:t>четвертого</w:t>
        </w:r>
      </w:hyperlink>
      <w:r>
        <w:rPr>
          <w:color w:val="000000"/>
        </w:rPr>
        <w:t>, </w:t>
      </w:r>
      <w:hyperlink r:id="rId12" w:anchor="a15" w:tooltip="Постановление Совета Министров Республики Беларусь от 10.09.2009 № 1163 О делегировании полномочий Министерству финансов" w:history="1">
        <w:r>
          <w:rPr>
            <w:rStyle w:val="a3"/>
          </w:rPr>
          <w:t>шестого</w:t>
        </w:r>
      </w:hyperlink>
      <w:r>
        <w:rPr>
          <w:color w:val="000000"/>
        </w:rPr>
        <w:t> и </w:t>
      </w:r>
      <w:hyperlink r:id="rId13" w:anchor="a16" w:tooltip="Постановление Совета Министров Республики Беларусь от 10.09.2009 № 1163 О делегировании полномочий Министерству финансов" w:history="1">
        <w:r>
          <w:rPr>
            <w:rStyle w:val="a3"/>
          </w:rPr>
          <w:t>восьмого</w:t>
        </w:r>
      </w:hyperlink>
      <w:r>
        <w:rPr>
          <w:color w:val="000000"/>
        </w:rPr>
        <w:t> пункта 1 постановления Совета Министров Республики Беларусь от 10 сентября 2009 г. № 1163 «О делегировании полномочий Министерству финансов» Министерство финансов Республики Беларусь ПОСТАНОВЛЯЕТ:</w:t>
      </w:r>
    </w:p>
    <w:p w:rsidR="00E35F18" w:rsidRDefault="00E35F18" w:rsidP="00E35F18">
      <w:pPr>
        <w:pStyle w:val="point"/>
        <w:shd w:val="clear" w:color="auto" w:fill="FFFFFF"/>
        <w:spacing w:before="0" w:beforeAutospacing="0" w:after="0" w:afterAutospacing="0"/>
        <w:ind w:firstLine="567"/>
        <w:jc w:val="both"/>
        <w:rPr>
          <w:color w:val="000000"/>
        </w:rPr>
      </w:pPr>
      <w:r>
        <w:rPr>
          <w:color w:val="000000"/>
        </w:rPr>
        <w:t>1. Утвердить </w:t>
      </w:r>
      <w:hyperlink r:id="rId14" w:anchor="a270" w:tooltip="" w:history="1">
        <w:r>
          <w:rPr>
            <w:rStyle w:val="a3"/>
          </w:rPr>
          <w:t>Инструкцию</w:t>
        </w:r>
      </w:hyperlink>
      <w:r>
        <w:rPr>
          <w:color w:val="000000"/>
        </w:rPr>
        <w:t> о порядке эмиссии эмиссионных ценных бумаг (прилагается).</w:t>
      </w:r>
    </w:p>
    <w:p w:rsidR="00E35F18" w:rsidRDefault="00E35F18" w:rsidP="00E35F18">
      <w:pPr>
        <w:pStyle w:val="point"/>
        <w:shd w:val="clear" w:color="auto" w:fill="FFFFFF"/>
        <w:spacing w:before="0" w:beforeAutospacing="0" w:after="0" w:afterAutospacing="0"/>
        <w:ind w:firstLine="567"/>
        <w:jc w:val="both"/>
        <w:rPr>
          <w:color w:val="000000"/>
        </w:rPr>
      </w:pPr>
      <w:r>
        <w:rPr>
          <w:color w:val="000000"/>
        </w:rPr>
        <w:t>1</w:t>
      </w:r>
      <w:r>
        <w:rPr>
          <w:color w:val="000000"/>
          <w:sz w:val="18"/>
          <w:szCs w:val="18"/>
          <w:vertAlign w:val="superscript"/>
        </w:rPr>
        <w:t>1</w:t>
      </w:r>
      <w:r>
        <w:rPr>
          <w:color w:val="000000"/>
        </w:rPr>
        <w:t>. Установить типовую форму договора о предоставлении поручительства согласно </w:t>
      </w:r>
      <w:hyperlink r:id="rId15" w:anchor="a267" w:tooltip="" w:history="1">
        <w:r>
          <w:rPr>
            <w:rStyle w:val="a3"/>
          </w:rPr>
          <w:t>приложению</w:t>
        </w:r>
      </w:hyperlink>
      <w:r>
        <w:rPr>
          <w:color w:val="000000"/>
        </w:rPr>
        <w:t>.</w:t>
      </w:r>
    </w:p>
    <w:p w:rsidR="00E35F18" w:rsidRDefault="00E35F18" w:rsidP="00E35F18">
      <w:pPr>
        <w:pStyle w:val="point"/>
        <w:shd w:val="clear" w:color="auto" w:fill="FFFFFF"/>
        <w:spacing w:before="0" w:beforeAutospacing="0" w:after="0" w:afterAutospacing="0"/>
        <w:ind w:firstLine="567"/>
        <w:jc w:val="both"/>
        <w:rPr>
          <w:color w:val="000000"/>
        </w:rPr>
      </w:pPr>
      <w:r>
        <w:rPr>
          <w:color w:val="000000"/>
        </w:rPr>
        <w:t>2. Признать утратившими силу:</w:t>
      </w:r>
    </w:p>
    <w:p w:rsidR="00E35F18" w:rsidRDefault="00E35F18" w:rsidP="00E35F18">
      <w:pPr>
        <w:pStyle w:val="newncpi"/>
        <w:shd w:val="clear" w:color="auto" w:fill="FFFFFF"/>
        <w:spacing w:before="0" w:beforeAutospacing="0" w:after="0" w:afterAutospacing="0"/>
        <w:ind w:firstLine="567"/>
        <w:jc w:val="both"/>
        <w:rPr>
          <w:color w:val="000000"/>
        </w:rPr>
      </w:pPr>
      <w:hyperlink r:id="rId16" w:anchor="a2" w:tooltip="Постановление Министерства финансов Республики Беларусь от 12.05.2009 № 65 О согласии на изготовление бланков ценных бумаг, внесении изменений и дополнений в некоторые нормативные правовые акты, регулирующие рынок ценных бумаг, и признании утратившим..." w:history="1">
        <w:proofErr w:type="gramStart"/>
        <w:r>
          <w:rPr>
            <w:rStyle w:val="a3"/>
            <w:color w:val="7094FF"/>
          </w:rPr>
          <w:t>постановление</w:t>
        </w:r>
        <w:proofErr w:type="gramEnd"/>
      </w:hyperlink>
      <w:r>
        <w:rPr>
          <w:color w:val="000000"/>
        </w:rPr>
        <w:t> Министерства финансов Республики Беларусь от 12 мая 2009 г. № 65 «О согласии на изготовление бланков ценных бумаг, внесении изменений и дополнений в некоторые нормативные правовые акты, регулирующие рынок ценных бумаг, и признании утратившим силу постановления Государственного комитета по ценным бумагам Республики Беларусь от 26 октября 2000 г. № 21/П» (Национальный реестр правовых актов Республики Беларусь, 2009 г., № 145, 8/21021);</w:t>
      </w:r>
    </w:p>
    <w:p w:rsidR="00E35F18" w:rsidRDefault="00E35F18" w:rsidP="00E35F18">
      <w:pPr>
        <w:pStyle w:val="newncpi"/>
        <w:shd w:val="clear" w:color="auto" w:fill="FFFFFF"/>
        <w:spacing w:before="0" w:beforeAutospacing="0" w:after="0" w:afterAutospacing="0"/>
        <w:ind w:firstLine="567"/>
        <w:jc w:val="both"/>
        <w:rPr>
          <w:color w:val="000000"/>
        </w:rPr>
      </w:pPr>
      <w:hyperlink r:id="rId17" w:anchor="a25" w:tooltip="Постановление Министерства финансов Республики Беларусь от 11.12.2009 № 146 Об утверждении Инструкции о некоторых вопросах выпуска и государственной регистрации ценных бумаг" w:history="1">
        <w:proofErr w:type="gramStart"/>
        <w:r>
          <w:rPr>
            <w:rStyle w:val="a3"/>
            <w:color w:val="7094FF"/>
          </w:rPr>
          <w:t>постановление</w:t>
        </w:r>
        <w:proofErr w:type="gramEnd"/>
      </w:hyperlink>
      <w:r>
        <w:rPr>
          <w:color w:val="000000"/>
        </w:rPr>
        <w:t> Министерства финансов Республики Беларусь от 11 декабря 2009 г. № 146 «Об утверждении Инструкции о некоторых вопросах выпуска и государственной регистрации ценных бумаг» (Национальный реестр правовых актов Республики Беларусь, 2010 г., № 30, 8/21797);</w:t>
      </w:r>
    </w:p>
    <w:p w:rsidR="00E35F18" w:rsidRDefault="00E35F18" w:rsidP="00E35F18">
      <w:pPr>
        <w:pStyle w:val="newncpi"/>
        <w:shd w:val="clear" w:color="auto" w:fill="FFFFFF"/>
        <w:spacing w:before="0" w:beforeAutospacing="0" w:after="0" w:afterAutospacing="0"/>
        <w:ind w:firstLine="567"/>
        <w:jc w:val="both"/>
        <w:rPr>
          <w:color w:val="000000"/>
        </w:rPr>
      </w:pPr>
      <w:hyperlink r:id="rId18" w:anchor="a1" w:tooltip="Постановление Министерства финансов Республики Беларусь от 16.05.2011 № 30 О внесении изменений и дополнений в постановление Министерства финансов Республики Беларусь от 11 декабря 2009 г. № 146" w:history="1">
        <w:proofErr w:type="gramStart"/>
        <w:r>
          <w:rPr>
            <w:rStyle w:val="a3"/>
            <w:color w:val="7094FF"/>
          </w:rPr>
          <w:t>постановление</w:t>
        </w:r>
        <w:proofErr w:type="gramEnd"/>
      </w:hyperlink>
      <w:r>
        <w:rPr>
          <w:color w:val="000000"/>
        </w:rPr>
        <w:t> Министерства финансов Республики Беларусь от 16 мая 2011 г. № 30 «О внесении изменений и дополнений в постановление Министерства финансов Республики Беларусь от 11 декабря 2009 г. № 146» (Национальный реестр правовых актов Республики Беларусь, 2011 г., № 63, 8/23692);</w:t>
      </w:r>
    </w:p>
    <w:p w:rsidR="00E35F18" w:rsidRDefault="00E35F18" w:rsidP="00E35F18">
      <w:pPr>
        <w:pStyle w:val="newncpi"/>
        <w:shd w:val="clear" w:color="auto" w:fill="FFFFFF"/>
        <w:spacing w:before="0" w:beforeAutospacing="0" w:after="0" w:afterAutospacing="0"/>
        <w:ind w:firstLine="567"/>
        <w:jc w:val="both"/>
        <w:rPr>
          <w:color w:val="000000"/>
        </w:rPr>
      </w:pPr>
      <w:hyperlink r:id="rId19" w:anchor="a2" w:tooltip="Постановление Министерства финансов Республики Беларусь от 24.10.2011 № 109 О внесении изменений и дополнений в постановление Министерства финансов Республики Беларусь от 11 декабря 2009 г. № 146" w:history="1">
        <w:proofErr w:type="gramStart"/>
        <w:r>
          <w:rPr>
            <w:rStyle w:val="a3"/>
            <w:color w:val="7094FF"/>
          </w:rPr>
          <w:t>постановление</w:t>
        </w:r>
        <w:proofErr w:type="gramEnd"/>
      </w:hyperlink>
      <w:r>
        <w:rPr>
          <w:color w:val="000000"/>
        </w:rPr>
        <w:t> Министерства финансов Республики Беларусь от 24 октября 2011 г. № 109 «О внесении изменений и дополнений в постановление Министерства финансов Республики Беларусь от 11 декабря 2009 г. № 146» (Национальный реестр правовых актов Республики Беларусь, 2011 г., № 125, 8/24360);</w:t>
      </w:r>
    </w:p>
    <w:p w:rsidR="00E35F18" w:rsidRDefault="00E35F18" w:rsidP="00E35F18">
      <w:pPr>
        <w:pStyle w:val="newncpi"/>
        <w:shd w:val="clear" w:color="auto" w:fill="FFFFFF"/>
        <w:spacing w:before="0" w:beforeAutospacing="0" w:after="0" w:afterAutospacing="0"/>
        <w:ind w:firstLine="567"/>
        <w:jc w:val="both"/>
        <w:rPr>
          <w:color w:val="000000"/>
        </w:rPr>
      </w:pPr>
      <w:hyperlink r:id="rId20" w:anchor="a1" w:tooltip="Постановление Министерства финансов Республики Беларусь от 26.01.2012 № 6 О внесении дополнений и изменений в постановление Министерства финансов Республики Беларусь от 11 декабря 2009 г. № 146" w:history="1">
        <w:proofErr w:type="gramStart"/>
        <w:r>
          <w:rPr>
            <w:rStyle w:val="a3"/>
            <w:color w:val="7094FF"/>
          </w:rPr>
          <w:t>постановление</w:t>
        </w:r>
        <w:proofErr w:type="gramEnd"/>
      </w:hyperlink>
      <w:r>
        <w:rPr>
          <w:color w:val="000000"/>
        </w:rPr>
        <w:t> Министерства финансов Республики Беларусь от 26 января 2012 г. № 6 «О внесении дополнений и изменений в постановление Министерства финансов Республики Беларусь от 11 декабря 2009 г. № 146» (Национальный реестр правовых актов Республики Беларусь, 2012 г., № 20, 8/24877);</w:t>
      </w:r>
    </w:p>
    <w:p w:rsidR="00E35F18" w:rsidRDefault="00E35F18" w:rsidP="00E35F18">
      <w:pPr>
        <w:pStyle w:val="newncpi"/>
        <w:shd w:val="clear" w:color="auto" w:fill="FFFFFF"/>
        <w:spacing w:before="0" w:beforeAutospacing="0" w:after="0" w:afterAutospacing="0"/>
        <w:ind w:firstLine="567"/>
        <w:jc w:val="both"/>
        <w:rPr>
          <w:color w:val="000000"/>
        </w:rPr>
      </w:pPr>
      <w:hyperlink r:id="rId21" w:anchor="a3" w:tooltip="Постановление Министерства финансов Республики Беларусь от 30.06.2012 № 39 О внесении изменений и дополнений в постановление Министерства финансов Республики Беларусь от 11 декабря 2009 г. № 146" w:history="1">
        <w:proofErr w:type="gramStart"/>
        <w:r>
          <w:rPr>
            <w:rStyle w:val="a3"/>
            <w:color w:val="7094FF"/>
          </w:rPr>
          <w:t>постановление</w:t>
        </w:r>
        <w:proofErr w:type="gramEnd"/>
      </w:hyperlink>
      <w:r>
        <w:rPr>
          <w:color w:val="000000"/>
        </w:rPr>
        <w:t> Министерства финансов Республики Беларусь от 30 июня 2012 г. № 39 «О внесении изменений и дополнений в постановление Министерства финансов Республики Беларусь от 11 декабря 2009 г. № 146» (Национальный правовой Интернет-портал Республики Беларусь, 26.07.2012, 8/26171);</w:t>
      </w:r>
    </w:p>
    <w:bookmarkStart w:id="0" w:name="a408"/>
    <w:bookmarkEnd w:id="0"/>
    <w:p w:rsidR="00E35F18" w:rsidRDefault="00E35F18" w:rsidP="00E35F18">
      <w:pPr>
        <w:pStyle w:val="newncpi"/>
        <w:shd w:val="clear" w:color="auto" w:fill="FFFFFF"/>
        <w:spacing w:before="0" w:beforeAutospacing="0" w:after="0" w:afterAutospacing="0"/>
        <w:ind w:firstLine="567"/>
        <w:jc w:val="both"/>
        <w:rPr>
          <w:color w:val="000000"/>
        </w:rPr>
      </w:pPr>
      <w:r>
        <w:rPr>
          <w:color w:val="000000"/>
        </w:rPr>
        <w:fldChar w:fldCharType="begin"/>
      </w:r>
      <w:r>
        <w:rPr>
          <w:color w:val="000000"/>
        </w:rPr>
        <w:instrText xml:space="preserve"> HYPERLINK "https://bii.by/docs/postanovlenie-16-04-2013-23-o-vnesenii-izmenenij-v-nekotorye-postanovleniya-ministerstva-261646?a=a5" \l "a5" \o "Постановление Министерства финансов Республики Беларусь от 16.04.2013 № 23 О внесении изменений в некоторые постановления Министерства финансов Республики Беларусь" </w:instrText>
      </w:r>
      <w:r>
        <w:rPr>
          <w:color w:val="000000"/>
        </w:rPr>
        <w:fldChar w:fldCharType="separate"/>
      </w:r>
      <w:proofErr w:type="gramStart"/>
      <w:r>
        <w:rPr>
          <w:rStyle w:val="a3"/>
        </w:rPr>
        <w:t>подпункт</w:t>
      </w:r>
      <w:proofErr w:type="gramEnd"/>
      <w:r>
        <w:rPr>
          <w:rStyle w:val="a3"/>
        </w:rPr>
        <w:t xml:space="preserve"> 1.3</w:t>
      </w:r>
      <w:r>
        <w:rPr>
          <w:color w:val="000000"/>
        </w:rPr>
        <w:fldChar w:fldCharType="end"/>
      </w:r>
      <w:r>
        <w:rPr>
          <w:color w:val="000000"/>
        </w:rPr>
        <w:t> пункта 1 постановления Министерства финансов Республики Беларусь от 16 апреля 2013 г. № 23 «О внесении изменений в некоторые постановления Министерства финансов Республики Беларусь» (Национальный правовой Интернет-портал Республики Беларусь, 08.06.2013, 8/27587);</w:t>
      </w:r>
    </w:p>
    <w:bookmarkStart w:id="1" w:name="a156"/>
    <w:bookmarkEnd w:id="1"/>
    <w:p w:rsidR="00E35F18" w:rsidRDefault="00E35F18" w:rsidP="00E35F18">
      <w:pPr>
        <w:pStyle w:val="newncpi"/>
        <w:shd w:val="clear" w:color="auto" w:fill="FFFFFF"/>
        <w:spacing w:before="0" w:beforeAutospacing="0" w:after="0" w:afterAutospacing="0"/>
        <w:jc w:val="both"/>
        <w:rPr>
          <w:color w:val="000000"/>
        </w:rPr>
      </w:pPr>
      <w:r>
        <w:rPr>
          <w:color w:val="000000"/>
        </w:rPr>
        <w:fldChar w:fldCharType="begin"/>
      </w:r>
      <w:r>
        <w:rPr>
          <w:color w:val="000000"/>
        </w:rPr>
        <w:instrText xml:space="preserve"> HYPERLINK "https://bii.by/docs/postanovlenie-31-08-2016-76-o-regulirovanii-rynka-tsennykh-bumag-331795?a=a101" \l "a101" \o "Постановление Министерства финансов Республики Беларусь от 31.08.2016 № 76 О регулировании рынка ценных бумаг" </w:instrText>
      </w:r>
      <w:r>
        <w:rPr>
          <w:color w:val="000000"/>
        </w:rPr>
        <w:fldChar w:fldCharType="separate"/>
      </w:r>
      <w:proofErr w:type="gramStart"/>
      <w:r>
        <w:rPr>
          <w:rStyle w:val="a3"/>
        </w:rPr>
        <w:t>абзац</w:t>
      </w:r>
      <w:proofErr w:type="gramEnd"/>
      <w:r>
        <w:rPr>
          <w:rStyle w:val="a3"/>
        </w:rPr>
        <w:t xml:space="preserve"> седьмой</w:t>
      </w:r>
      <w:r>
        <w:rPr>
          <w:color w:val="000000"/>
        </w:rPr>
        <w:fldChar w:fldCharType="end"/>
      </w:r>
      <w:r>
        <w:rPr>
          <w:color w:val="000000"/>
        </w:rPr>
        <w:t> пункта 2 постановления Министерства финансов Республики Беларусь от 31 августа 2016 г. № 76 «О регулировании рынка ценных бумаг» (Национальный правовой Интернет-портал Республики Беларусь, 22.11.2016, 8/31434).</w:t>
      </w:r>
    </w:p>
    <w:p w:rsidR="00E35F18" w:rsidRDefault="00E35F18" w:rsidP="00E35F18">
      <w:pPr>
        <w:pStyle w:val="point"/>
        <w:shd w:val="clear" w:color="auto" w:fill="FFFFFF"/>
        <w:spacing w:before="0" w:beforeAutospacing="0" w:after="0" w:afterAutospacing="0"/>
        <w:ind w:firstLine="567"/>
        <w:jc w:val="both"/>
        <w:rPr>
          <w:color w:val="000000"/>
        </w:rPr>
      </w:pPr>
      <w:r>
        <w:rPr>
          <w:color w:val="000000"/>
        </w:rPr>
        <w:t>3. Настоящее постановление вступает в силу через три месяца после его официального опубликования.</w:t>
      </w:r>
    </w:p>
    <w:p w:rsidR="00E35F18" w:rsidRDefault="00E35F18" w:rsidP="00E35F18">
      <w:pPr>
        <w:rPr>
          <w:rFonts w:ascii="Times New Roman" w:hAnsi="Times New Roman" w:cs="Times New Roman"/>
          <w:sz w:val="24"/>
          <w:szCs w:val="24"/>
        </w:rPr>
      </w:pPr>
    </w:p>
    <w:p w:rsidR="00E35F18" w:rsidRDefault="00E35F18" w:rsidP="00E35F18">
      <w:pPr>
        <w:rPr>
          <w:rFonts w:ascii="Times New Roman" w:hAnsi="Times New Roman" w:cs="Times New Roman"/>
          <w:b/>
          <w:i/>
        </w:rPr>
      </w:pPr>
      <w:r w:rsidRPr="00E35F18">
        <w:rPr>
          <w:rFonts w:ascii="Times New Roman" w:hAnsi="Times New Roman" w:cs="Times New Roman"/>
          <w:b/>
          <w:i/>
        </w:rPr>
        <w:t xml:space="preserve">Министр </w:t>
      </w:r>
      <w:r>
        <w:rPr>
          <w:rFonts w:ascii="Times New Roman" w:hAnsi="Times New Roman" w:cs="Times New Roman"/>
          <w:b/>
          <w:i/>
        </w:rPr>
        <w:t xml:space="preserve">                                                                                                                                   </w:t>
      </w:r>
      <w:proofErr w:type="spellStart"/>
      <w:r w:rsidRPr="00E35F18">
        <w:rPr>
          <w:rFonts w:ascii="Times New Roman" w:hAnsi="Times New Roman" w:cs="Times New Roman"/>
          <w:b/>
          <w:i/>
        </w:rPr>
        <w:t>В.В.Амарин</w:t>
      </w:r>
      <w:proofErr w:type="spellEnd"/>
    </w:p>
    <w:p w:rsidR="00E35F18" w:rsidRDefault="00E35F18" w:rsidP="00E35F18">
      <w:pPr>
        <w:rPr>
          <w:rFonts w:ascii="Times New Roman" w:hAnsi="Times New Roman" w:cs="Times New Roman"/>
          <w:b/>
          <w:i/>
        </w:rPr>
      </w:pPr>
    </w:p>
    <w:p w:rsidR="00E35F18" w:rsidRDefault="00E35F18" w:rsidP="00E35F18">
      <w:pPr>
        <w:rPr>
          <w:rFonts w:ascii="Times New Roman" w:hAnsi="Times New Roman" w:cs="Times New Roman"/>
          <w:b/>
          <w:i/>
        </w:rPr>
      </w:pPr>
    </w:p>
    <w:p w:rsidR="00E35F18" w:rsidRDefault="00E35F18" w:rsidP="00E35F18">
      <w:pPr>
        <w:rPr>
          <w:rFonts w:ascii="Times New Roman" w:hAnsi="Times New Roman" w:cs="Times New Roman"/>
          <w:b/>
          <w:i/>
        </w:rPr>
      </w:pPr>
    </w:p>
    <w:p w:rsidR="00E35F18" w:rsidRDefault="00E35F18" w:rsidP="00E35F18">
      <w:pPr>
        <w:rPr>
          <w:rFonts w:ascii="Times New Roman" w:hAnsi="Times New Roman" w:cs="Times New Roman"/>
          <w:b/>
          <w:i/>
        </w:rPr>
      </w:pPr>
    </w:p>
    <w:tbl>
      <w:tblPr>
        <w:tblW w:w="5000" w:type="pct"/>
        <w:shd w:val="clear" w:color="auto" w:fill="FFFFFF"/>
        <w:tblCellMar>
          <w:left w:w="0" w:type="dxa"/>
          <w:right w:w="0" w:type="dxa"/>
        </w:tblCellMar>
        <w:tblLook w:val="04A0" w:firstRow="1" w:lastRow="0" w:firstColumn="1" w:lastColumn="0" w:noHBand="0" w:noVBand="1"/>
      </w:tblPr>
      <w:tblGrid>
        <w:gridCol w:w="10630"/>
      </w:tblGrid>
      <w:tr w:rsidR="00E35F18" w:rsidRPr="00E35F18" w:rsidTr="00E35F18">
        <w:tc>
          <w:tcPr>
            <w:tcW w:w="3816" w:type="dxa"/>
            <w:tcBorders>
              <w:top w:val="nil"/>
              <w:left w:val="nil"/>
              <w:bottom w:val="nil"/>
              <w:right w:val="nil"/>
            </w:tcBorders>
            <w:shd w:val="clear" w:color="auto" w:fill="FFFFFF"/>
            <w:tcMar>
              <w:top w:w="0" w:type="dxa"/>
              <w:left w:w="6" w:type="dxa"/>
              <w:bottom w:w="0" w:type="dxa"/>
              <w:right w:w="6" w:type="dxa"/>
            </w:tcMar>
            <w:hideMark/>
          </w:tcPr>
          <w:p w:rsidR="00E35F18" w:rsidRPr="00E35F18" w:rsidRDefault="00E35F18" w:rsidP="00E35F18">
            <w:pPr>
              <w:spacing w:after="0" w:line="240" w:lineRule="auto"/>
              <w:ind w:left="6657"/>
              <w:rPr>
                <w:rFonts w:ascii="Times New Roman" w:eastAsia="Times New Roman" w:hAnsi="Times New Roman" w:cs="Times New Roman"/>
                <w:i/>
                <w:iCs/>
                <w:color w:val="000000"/>
                <w:lang w:eastAsia="ru-RU"/>
              </w:rPr>
            </w:pPr>
            <w:r w:rsidRPr="00E35F18">
              <w:rPr>
                <w:rFonts w:ascii="Times New Roman" w:eastAsia="Times New Roman" w:hAnsi="Times New Roman" w:cs="Times New Roman"/>
                <w:i/>
                <w:iCs/>
                <w:color w:val="000000"/>
                <w:lang w:eastAsia="ru-RU"/>
              </w:rPr>
              <w:lastRenderedPageBreak/>
              <w:t>УТВЕРЖДЕНО</w:t>
            </w:r>
          </w:p>
          <w:p w:rsidR="00E35F18" w:rsidRPr="00E35F18" w:rsidRDefault="00E35F18" w:rsidP="00E35F18">
            <w:pPr>
              <w:spacing w:after="0" w:line="240" w:lineRule="auto"/>
              <w:ind w:left="6657"/>
              <w:rPr>
                <w:rFonts w:ascii="Times New Roman" w:eastAsia="Times New Roman" w:hAnsi="Times New Roman" w:cs="Times New Roman"/>
                <w:i/>
                <w:iCs/>
                <w:color w:val="000000"/>
                <w:lang w:eastAsia="ru-RU"/>
              </w:rPr>
            </w:pPr>
            <w:hyperlink r:id="rId22" w:anchor="a1" w:tooltip="" w:history="1">
              <w:r w:rsidRPr="00E35F18">
                <w:rPr>
                  <w:rFonts w:ascii="Times New Roman" w:eastAsia="Times New Roman" w:hAnsi="Times New Roman" w:cs="Times New Roman"/>
                  <w:i/>
                  <w:iCs/>
                  <w:color w:val="000000"/>
                  <w:lang w:eastAsia="ru-RU"/>
                </w:rPr>
                <w:t>Постановление</w:t>
              </w:r>
            </w:hyperlink>
          </w:p>
          <w:p w:rsidR="00E35F18" w:rsidRPr="00E35F18" w:rsidRDefault="00E35F18" w:rsidP="00E35F18">
            <w:pPr>
              <w:spacing w:after="0" w:line="240" w:lineRule="auto"/>
              <w:ind w:left="6657"/>
              <w:rPr>
                <w:rFonts w:ascii="Times New Roman" w:eastAsia="Times New Roman" w:hAnsi="Times New Roman" w:cs="Times New Roman"/>
                <w:i/>
                <w:iCs/>
                <w:color w:val="000000"/>
                <w:lang w:eastAsia="ru-RU"/>
              </w:rPr>
            </w:pPr>
            <w:r w:rsidRPr="00E35F18">
              <w:rPr>
                <w:rFonts w:ascii="Times New Roman" w:eastAsia="Times New Roman" w:hAnsi="Times New Roman" w:cs="Times New Roman"/>
                <w:i/>
                <w:iCs/>
                <w:color w:val="000000"/>
                <w:lang w:eastAsia="ru-RU"/>
              </w:rPr>
              <w:t>Министерства финансов</w:t>
            </w:r>
            <w:r w:rsidRPr="00E35F18">
              <w:rPr>
                <w:rFonts w:ascii="Times New Roman" w:eastAsia="Times New Roman" w:hAnsi="Times New Roman" w:cs="Times New Roman"/>
                <w:i/>
                <w:iCs/>
                <w:color w:val="000000"/>
                <w:lang w:eastAsia="ru-RU"/>
              </w:rPr>
              <w:br/>
              <w:t>Республики Беларусь</w:t>
            </w:r>
          </w:p>
          <w:p w:rsidR="00E35F18" w:rsidRPr="00E35F18" w:rsidRDefault="00E35F18" w:rsidP="00E35F18">
            <w:pPr>
              <w:spacing w:after="0" w:line="240" w:lineRule="auto"/>
              <w:ind w:left="6657"/>
              <w:rPr>
                <w:rFonts w:ascii="Times New Roman" w:eastAsia="Times New Roman" w:hAnsi="Times New Roman" w:cs="Times New Roman"/>
                <w:i/>
                <w:iCs/>
                <w:color w:val="000000"/>
                <w:lang w:eastAsia="ru-RU"/>
              </w:rPr>
            </w:pPr>
            <w:r w:rsidRPr="00E35F18">
              <w:rPr>
                <w:rFonts w:ascii="Times New Roman" w:eastAsia="Times New Roman" w:hAnsi="Times New Roman" w:cs="Times New Roman"/>
                <w:i/>
                <w:iCs/>
                <w:color w:val="000000"/>
                <w:lang w:eastAsia="ru-RU"/>
              </w:rPr>
              <w:t>31.08.2016 № 78</w:t>
            </w:r>
          </w:p>
          <w:p w:rsidR="00E35F18" w:rsidRPr="00E35F18" w:rsidRDefault="00E35F18" w:rsidP="00E35F18">
            <w:pPr>
              <w:spacing w:after="0" w:line="240" w:lineRule="auto"/>
              <w:ind w:left="6657"/>
              <w:rPr>
                <w:rFonts w:ascii="Times New Roman" w:eastAsia="Times New Roman" w:hAnsi="Times New Roman" w:cs="Times New Roman"/>
                <w:i/>
                <w:iCs/>
                <w:color w:val="000000"/>
                <w:lang w:eastAsia="ru-RU"/>
              </w:rPr>
            </w:pPr>
            <w:r w:rsidRPr="00E35F18">
              <w:rPr>
                <w:rFonts w:ascii="Times New Roman" w:eastAsia="Times New Roman" w:hAnsi="Times New Roman" w:cs="Times New Roman"/>
                <w:i/>
                <w:iCs/>
                <w:color w:val="000000"/>
                <w:lang w:eastAsia="ru-RU"/>
              </w:rPr>
              <w:t>(</w:t>
            </w:r>
            <w:proofErr w:type="gramStart"/>
            <w:r w:rsidRPr="00E35F18">
              <w:rPr>
                <w:rFonts w:ascii="Times New Roman" w:eastAsia="Times New Roman" w:hAnsi="Times New Roman" w:cs="Times New Roman"/>
                <w:i/>
                <w:iCs/>
                <w:color w:val="000000"/>
                <w:lang w:eastAsia="ru-RU"/>
              </w:rPr>
              <w:t>в</w:t>
            </w:r>
            <w:proofErr w:type="gramEnd"/>
            <w:r w:rsidRPr="00E35F18">
              <w:rPr>
                <w:rFonts w:ascii="Times New Roman" w:eastAsia="Times New Roman" w:hAnsi="Times New Roman" w:cs="Times New Roman"/>
                <w:i/>
                <w:iCs/>
                <w:color w:val="000000"/>
                <w:lang w:eastAsia="ru-RU"/>
              </w:rPr>
              <w:t> редакции постановления</w:t>
            </w:r>
            <w:r w:rsidRPr="00E35F18">
              <w:rPr>
                <w:rFonts w:ascii="Times New Roman" w:eastAsia="Times New Roman" w:hAnsi="Times New Roman" w:cs="Times New Roman"/>
                <w:i/>
                <w:iCs/>
                <w:color w:val="000000"/>
                <w:lang w:eastAsia="ru-RU"/>
              </w:rPr>
              <w:br/>
              <w:t>Министерства финансов</w:t>
            </w:r>
            <w:r w:rsidRPr="00E35F18">
              <w:rPr>
                <w:rFonts w:ascii="Times New Roman" w:eastAsia="Times New Roman" w:hAnsi="Times New Roman" w:cs="Times New Roman"/>
                <w:i/>
                <w:iCs/>
                <w:color w:val="000000"/>
                <w:lang w:eastAsia="ru-RU"/>
              </w:rPr>
              <w:br/>
              <w:t>Республики Беларусь</w:t>
            </w:r>
            <w:r w:rsidRPr="00E35F18">
              <w:rPr>
                <w:rFonts w:ascii="Times New Roman" w:eastAsia="Times New Roman" w:hAnsi="Times New Roman" w:cs="Times New Roman"/>
                <w:i/>
                <w:iCs/>
                <w:color w:val="000000"/>
                <w:lang w:eastAsia="ru-RU"/>
              </w:rPr>
              <w:br/>
              <w:t>14.07.2023 № 39)</w:t>
            </w:r>
          </w:p>
        </w:tc>
      </w:tr>
    </w:tbl>
    <w:p w:rsidR="00E35F18" w:rsidRPr="00E35F18" w:rsidRDefault="00E35F18" w:rsidP="00E35F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2" w:name="a270"/>
      <w:bookmarkEnd w:id="2"/>
      <w:r w:rsidRPr="00E35F18">
        <w:rPr>
          <w:rFonts w:ascii="Times New Roman" w:eastAsia="Times New Roman" w:hAnsi="Times New Roman" w:cs="Times New Roman"/>
          <w:b/>
          <w:bCs/>
          <w:noProof/>
          <w:color w:val="0000FF"/>
          <w:sz w:val="24"/>
          <w:szCs w:val="24"/>
          <w:lang w:eastAsia="ru-RU"/>
        </w:rPr>
        <mc:AlternateContent>
          <mc:Choice Requires="wps">
            <w:drawing>
              <wp:inline distT="0" distB="0" distL="0" distR="0">
                <wp:extent cx="304800" cy="304800"/>
                <wp:effectExtent l="0" t="0" r="0" b="0"/>
                <wp:docPr id="39" name="Прямоугольник 39" descr="Дополнительная информация">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D4643" id="Прямоугольник 39" o:spid="_x0000_s1026" alt="Дополнительная информация" href="https://bii.by/docs?links_doc=351737&amp;links_anch=2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haNgMAAHgGAAAOAAAAZHJzL2Uyb0RvYy54bWysVcFu1DAQvSPxD5bvaZJtdruJmqKy6SKk&#10;ApUKH+BNnI3VxA62t2lBSBUgTki9cOcXKiEkBBR+IftHjJ3d7bZFQgJyiGzP5HnezJvJ9r2TqkTH&#10;VComeIz9DQ8jylORMT6N8bOnY2eIkdKEZ6QUnMb4lCp8b+fune2mjmhPFKLMqEQAwlXU1DEutK4j&#10;11VpQSuiNkRNORhzISuiYSunbiZJA+hV6fY8b+A2Qma1FClVCk6Tzoh3LH6e01Q/yXNFNSpjDLFp&#10;+5b2PTFvd2ebRFNJ6oKlizDIX0RREcbh0hVUQjRBM8luQVUslUKJXG+konJFnrOUWg7AxvdusDks&#10;SE0tF0iOqldpUv8PNn18fCARy2K8GWLESQU1aj/Oz+bn7ff2x/xN+6n90X6bv28v2y/tV2ScMqpS&#10;yGD7ASw/jdXY5q/bzwu/i/k5AufL+VsAOAOYi/k7cDi3+SlKxo9GJUuPFmwA6c817/KUiHRWUa67&#10;wktaEg2qUwWrFUYyMiTkw8w3NXWbWkWWm1GCXR7WB9JUSNX7Ij1SiItRQfiU7qoaVALaBfrLIylF&#10;U1CSQaKvwXUYBlABGpo0j0QGCSMzLSy7k1xW5g6IF51YkZ2uREZPNErhcNMLhh5IMQXTYm0CJtHy&#10;41oq/YCKCpkFUILoLDg53le6c126mLu4GLOytDou+bUDwOxO4Gr41NhMEFaWL0Mv3BvuDQMn6A32&#10;nMBLEmd3PAqcwdjf6iebyWiU+K/MvX4QFSzLKDfXLFvED26V7bfKXjRrJ+5VkyhRsszAmZCUnE5G&#10;pUTHBFp0bB9bQbBcubnXw7D5Ai43KPm9wLvfC53xYLjlBOOg74Rb3tDx/PB+OPCCMEjG1yntM07/&#10;nRJqYhz2e31bpbWgb3Dz7HObG4kqpmEIlqyKMUgDnm4sGQXu8cyWVhNWduu1VJjwr1IB5V4W2srf&#10;SLRT/0RkpyBXKUBOoDwY17AohHyBUQOjL8bq+YxIilH5kIPkQz8IzKy0m6C/1YONXLdM1i2EpwAV&#10;Y41Rtxxp2MEns1qyaQE3+TYxXOxCm+TMSti0UBfVoldhvFkmi1Fs5uf63npd/TB2fgE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ADag2W6QAAAGIBAAAZ&#10;AAAAZHJzL19yZWxzL2Uyb0RvYy54bWwucmVsc4SQP0/DMBDFdyS+g3UDG3HSClJBnCyA1IEFlRm5&#10;9iWxmpwtn0HNt8coC5WQ2O7v7z29pjvPk/jCyM6TgqooQSAZbx0NCt4PL7c7EJw0WT15QgULMnTt&#10;9VXzhpNO+YlHF1hkCrGCMaXwICWbEWfNhQ9IedP7OOuU2zjIoM1JDyg3ZXkv428GtBdMsbcK4t5W&#10;IA5LyMr/s33fO4NP3nzOSOkPCTlmUpwcnTJUxwHTiuXs+ehccVyk9Ya7nwv+yKXa3lX1tr7Rc3hc&#10;h5rMqDZ1jmkFvHqbvT2fE0bSE8i2kRfJtN8AAAD//wMAUEsBAi0AFAAGAAgAAAAhALaDOJL+AAAA&#10;4QEAABMAAAAAAAAAAAAAAAAAAAAAAFtDb250ZW50X1R5cGVzXS54bWxQSwECLQAUAAYACAAAACEA&#10;OP0h/9YAAACUAQAACwAAAAAAAAAAAAAAAAAvAQAAX3JlbHMvLnJlbHNQSwECLQAUAAYACAAAACEA&#10;l0z4WjYDAAB4BgAADgAAAAAAAAAAAAAAAAAuAgAAZHJzL2Uyb0RvYy54bWxQSwECLQAUAAYACAAA&#10;ACEAhnOS4dYAAAADAQAADwAAAAAAAAAAAAAAAACQBQAAZHJzL2Rvd25yZXYueG1sUEsBAi0AFAAG&#10;AAgAAAAhAANqDZbpAAAAYgEAABkAAAAAAAAAAAAAAAAAkwYAAGRycy9fcmVscy9lMm9Eb2MueG1s&#10;LnJlbHNQSwUGAAAAAAUABQA6AQAAswcAAAAA&#10;" o:button="t" filled="f" stroked="f">
                <v:fill o:detectmouseclick="t"/>
                <o:lock v:ext="edit" aspectratio="t"/>
                <w10:anchorlock/>
              </v:rect>
            </w:pict>
          </mc:Fallback>
        </mc:AlternateContent>
      </w:r>
      <w:r w:rsidRPr="00E35F18">
        <w:rPr>
          <w:rFonts w:ascii="Times New Roman" w:eastAsia="Times New Roman" w:hAnsi="Times New Roman" w:cs="Times New Roman"/>
          <w:b/>
          <w:bCs/>
          <w:noProof/>
          <w:color w:val="000000"/>
          <w:sz w:val="24"/>
          <w:szCs w:val="24"/>
          <w:lang w:eastAsia="ru-RU"/>
        </w:rPr>
        <mc:AlternateContent>
          <mc:Choice Requires="wps">
            <w:drawing>
              <wp:inline distT="0" distB="0" distL="0" distR="0">
                <wp:extent cx="304800" cy="304800"/>
                <wp:effectExtent l="0" t="0" r="0" b="0"/>
                <wp:docPr id="38" name="Прямоугольник 38" descr="Установить заклад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9FF06" id="Прямоугольник 38" o:spid="_x0000_s1026" alt="Установить закладк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6tAwMAAPgFAAAOAAAAZHJzL2Uyb0RvYy54bWysVM1u1DAQviPxDpbvaZJtdruJmlbtbhch&#10;FahUeABv4mwsEjvYbtOCkKC9VuIROPACCJCoWugzJG/E2NndbssFATlY45nJN3+fZ3P7pCzQMZWK&#10;CR5jf83DiPJEpIzPYvzi+cQZYqQ04SkpBKcxPqUKb289fLBZVxHtiVwUKZUIQLiK6irGudZV5Loq&#10;yWlJ1JqoKAdjJmRJNFzlzE0lqQG9LNye5w3cWsi0kiKhSoF23BnxlsXPMproZ1mmqEZFjCE3bU9p&#10;z6k53a1NEs0kqXKWzNMgf5FFSRiHoEuoMdEEHUn2G1TJEimUyPRaIkpXZBlLqK0BqvG9e9Uc5qSi&#10;thZojqqWbVL/DzZ5enwgEUtjvA6T4qSEGTUf23fth+ZHc9OeN1+bm+a6vWh+NpfNFTJOKVUJdLD5&#10;1L5vz5rPYLlpvjSX7Vl7gZrvoLhqruH81ly156a/daUiCHNYHUjTIVXti+SlQlyMcsJndEdVMCXg&#10;DoRfqKQUdU5JCoX6BsK9g2EuCtDQtH4iUkiYHGlhu3+SydLEgL6iEzvk0+WQ6YlGCSjXvWDoARUS&#10;MM1lE4FEi58rqfQjKkpkhBhLyM6Ck+N9pTvXhYuJxcWEFQXoSVTwOwrA7DQQGn41NpOEpcWb0Av3&#10;hnvDwAl6gz0n8MZjZ2cyCpzBxN/oj9fHo9HYf2vi+kGUszSl3IRZUNQP/owC88fSkWtJUiUKlho4&#10;k5KSs+mokOiYwBOZ2M+2HCy3bu7dNGy/oJZ7Jfm9wNvthc5kMNxwgknQd8INb+h4frgbDrwgDMaT&#10;uyXtM07/vSRUxzjs9/p2SitJ36vNs9/vtZGoZBqWUMHKGAM14DNOJDIM3OOplTVhRSevtMKkf9sK&#10;GPdi0JavhqId+6ciPQW6SgF0AubBugQhF/I1RjWsnhirV0dEUoyKxxwoH/pBYHaVvQT9jR5c5Kpl&#10;umohPAGoGGuMOnGku/12VEk2yyGSbxvDxQ48k4xZCpsn1GU1f1ywXmwl81Vo9tfq3XrdLuytX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cUe6tAwMAAPgF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E35F18">
        <w:rPr>
          <w:rFonts w:ascii="Arial" w:eastAsia="Times New Roman" w:hAnsi="Arial" w:cs="Arial"/>
          <w:b/>
          <w:bCs/>
          <w:noProof/>
          <w:color w:val="F7941D"/>
          <w:lang w:eastAsia="ru-RU"/>
        </w:rPr>
        <mc:AlternateContent>
          <mc:Choice Requires="wps">
            <w:drawing>
              <wp:inline distT="0" distB="0" distL="0" distR="0">
                <wp:extent cx="304800" cy="304800"/>
                <wp:effectExtent l="0" t="0" r="0" b="0"/>
                <wp:docPr id="37" name="Прямоугольник 37" descr="Комментарии">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36D20" id="Прямоугольник 37" o:spid="_x0000_s1026" alt="Комментарии" href="https://expert.bii.by/questions/create?d=351737&amp;a=2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oSJwMAAF0GAAAOAAAAZHJzL2Uyb0RvYy54bWysVd1q1EAUvhd8h2Hu0yTb7E9C09JuuiJU&#10;LVQfYDaZbIYmM3FmtmkVoeit4L03voIgQtG2z5B9I89MdtttKwhqFsLMnJPvnO+cb85u7ZxWJTqh&#10;UjHBY+xveBhRnoqM8VmMX72cOCOMlCY8I6XgNMZnVOGd7cePtpo6oj1RiDKjEgEIV1FTx7jQuo5c&#10;V6UFrYjaEDXlYMyFrIiGrZy5mSQNoFel2/O8gdsImdVSpFQpOE06I962+HlOU/0izxXVqIwx5Kbt&#10;W9r31Lzd7S0SzSSpC5Yu0yB/kUVFGIegN1AJ0QTNJXsAVbFUCiVyvZGKyhV5zlJqOQAb37vH5qgg&#10;NbVcoDiqvimT+n+w6fOTQ4lYFuPNIUacVNCj9svifPGpvWyvFx/ab+11+3Pxsb1qL9ofyDhlVKVQ&#10;wfYzWC7h9729Wrxvvy7OwePCFqEoGT8elyw9XqYM7n9ubFeMRKTzinLddVfSkmiQlipYrTCSkclU&#10;Ps180zi3qVVkCZh22+VRfShNG1R9INJjhbgYF4TP6K6qQQogUOC4OpJSNAUlGVTzDlyHYQAVoKFp&#10;80xkUBUy18KyO81lZWJAvujUKunsRkn0VKMUDje9YOSB3lIwLdcmYRKtPq6l0k+oqJBZACXIzoKT&#10;kwOlO9eVi4nFxYSVpRVrye8cAGZ3AqHhU2MzSVjtvQ29cH+0PwqcoDfYdwIvSZzdyThwBhN/2E82&#10;k/E48d+ZuH4QFSzLKDdhVvfADx607bfyXd7ITsE3N0GJkmUGzqSk5Gw6LiU6IXAPJ/axHQTLrZt7&#10;Nw1bL+Byj5LfC7y9XuhMBqOhE0yCvhMOvZHj+eFeOPCCMEgmdykdME7/nRJqYhz2e33bpbWk73Hz&#10;7POQG4kqpmHSlayKMUgDnm72GAXu88y2VhNWduu1Upj0b0sB7V412srfSLRT/1RkZyBXKUBOoDyY&#10;ybAohHyDUQPzLcbq9ZxIilH5lIPkQz8IzEC0m6A/7MFGrlum6xbCU4CKscaoW4417OCTeS3ZrIBI&#10;vi0MF7twTXJmJWyuUJfV8q7CDLNMlvPWDMn1vfW6/VfY/gU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crW1C7AAAAGQBAAAZAAAAZHJzL19yZWxzL2Uy&#10;b0RvYy54bWwucmVsc4TQwU7DMAwG4DsS7xD5wI2m3QRF0LQXQNqBCxoP4CVuG61NQpKh9u2x2IVJ&#10;SBwty5/tv+mWeRJfFJP1TkFVlCDIaW+sGxR87F9vH0CkjM7g5B0pWClB115fNe80YeahNNqQBCsu&#10;KRhzDo9SJj3SjKnwgRx3eh9nzFzGQQbURxxIbsryXsbfBrQXptgZBXFnKhD7NfDm/23f91bTs9en&#10;mVz+Y4UcWYqTdUdGMQ6Uz2zim2nhVi4O1haHVX6eKP18J3UkzNQZtb2r6m19g3N4QrWpOagz8eYN&#10;X/eyZIoOJ5BtIy+yab8BAAD//wMAUEsBAi0AFAAGAAgAAAAhALaDOJL+AAAA4QEAABMAAAAAAAAA&#10;AAAAAAAAAAAAAFtDb250ZW50X1R5cGVzXS54bWxQSwECLQAUAAYACAAAACEAOP0h/9YAAACUAQAA&#10;CwAAAAAAAAAAAAAAAAAvAQAAX3JlbHMvLnJlbHNQSwECLQAUAAYACAAAACEA9wj6EicDAABdBgAA&#10;DgAAAAAAAAAAAAAAAAAuAgAAZHJzL2Uyb0RvYy54bWxQSwECLQAUAAYACAAAACEAhnOS4dYAAAAD&#10;AQAADwAAAAAAAAAAAAAAAACBBQAAZHJzL2Rvd25yZXYueG1sUEsBAi0AFAAGAAgAAAAhABytbULs&#10;AAAAZAEAABkAAAAAAAAAAAAAAAAAhAYAAGRycy9fcmVscy9lMm9Eb2MueG1sLnJlbHNQSwUGAAAA&#10;AAUABQA6AQAApwcAAAAA&#10;" o:button="t" filled="f" stroked="f">
                <v:fill o:detectmouseclick="t"/>
                <o:lock v:ext="edit" aspectratio="t"/>
                <w10:anchorlock/>
              </v:rect>
            </w:pict>
          </mc:Fallback>
        </mc:AlternateContent>
      </w:r>
      <w:r w:rsidRPr="00E35F18">
        <w:rPr>
          <w:rFonts w:ascii="Times New Roman" w:eastAsia="Times New Roman" w:hAnsi="Times New Roman" w:cs="Times New Roman"/>
          <w:b/>
          <w:bCs/>
          <w:color w:val="000000"/>
          <w:sz w:val="24"/>
          <w:szCs w:val="24"/>
          <w:lang w:eastAsia="ru-RU"/>
        </w:rPr>
        <w:t>ИНСТРУКЦИЯ</w:t>
      </w:r>
      <w:r w:rsidRPr="00E35F18">
        <w:rPr>
          <w:rFonts w:ascii="Times New Roman" w:eastAsia="Times New Roman" w:hAnsi="Times New Roman" w:cs="Times New Roman"/>
          <w:b/>
          <w:bCs/>
          <w:color w:val="000000"/>
          <w:sz w:val="24"/>
          <w:szCs w:val="24"/>
          <w:lang w:eastAsia="ru-RU"/>
        </w:rPr>
        <w:br/>
        <w:t>о порядке эмиссии эмиссионных ценных бумаг</w:t>
      </w:r>
    </w:p>
    <w:p w:rsidR="00E35F18" w:rsidRPr="00E35F18" w:rsidRDefault="00E35F18" w:rsidP="00E35F1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bookmarkStart w:id="3" w:name="a86"/>
      <w:bookmarkEnd w:id="3"/>
      <w:r w:rsidRPr="00E35F18">
        <w:rPr>
          <w:rFonts w:ascii="Times New Roman" w:eastAsia="Times New Roman" w:hAnsi="Times New Roman" w:cs="Times New Roman"/>
          <w:b/>
          <w:bCs/>
          <w:caps/>
          <w:color w:val="000000"/>
          <w:sz w:val="24"/>
          <w:szCs w:val="24"/>
          <w:lang w:eastAsia="ru-RU"/>
        </w:rPr>
        <w:t>ГЛАВА 1</w:t>
      </w:r>
      <w:r w:rsidRPr="00E35F18">
        <w:rPr>
          <w:rFonts w:ascii="Times New Roman" w:eastAsia="Times New Roman" w:hAnsi="Times New Roman" w:cs="Times New Roman"/>
          <w:b/>
          <w:bCs/>
          <w:caps/>
          <w:color w:val="000000"/>
          <w:sz w:val="24"/>
          <w:szCs w:val="24"/>
          <w:lang w:eastAsia="ru-RU"/>
        </w:rPr>
        <w:br/>
        <w:t>ОБЩИЕ ПОЛОЖЕНИЯ</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F18">
        <w:rPr>
          <w:rFonts w:ascii="Times New Roman" w:eastAsia="Times New Roman" w:hAnsi="Times New Roman" w:cs="Times New Roman"/>
          <w:color w:val="000000"/>
          <w:sz w:val="24"/>
          <w:szCs w:val="24"/>
          <w:lang w:eastAsia="ru-RU"/>
        </w:rPr>
        <w:t xml:space="preserve">1. Настоящая Инструкция определяет порядок эмиссии эмиссионных ценных бумаг – акций и облигаций (за исключением государственных ценных бумаг, ценных бумаг Национального банка) (далее – эмиссионные ценные бумаги), включая особенности эмиссии ценных бумаг местных исполнительных и распорядительных органов, а также особенности этапов эмиссии в зависимости от способа размещения эмиссионных ценных бумаг, порядок присвоения государственного регистрационного номера выпуску эмиссионных ценных бумаг (за исключением </w:t>
      </w:r>
      <w:proofErr w:type="spellStart"/>
      <w:r w:rsidRPr="00E35F18">
        <w:rPr>
          <w:rFonts w:ascii="Times New Roman" w:eastAsia="Times New Roman" w:hAnsi="Times New Roman" w:cs="Times New Roman"/>
          <w:color w:val="000000"/>
          <w:sz w:val="24"/>
          <w:szCs w:val="24"/>
          <w:lang w:eastAsia="ru-RU"/>
        </w:rPr>
        <w:t>стрипов</w:t>
      </w:r>
      <w:proofErr w:type="spellEnd"/>
      <w:r w:rsidRPr="00E35F18">
        <w:rPr>
          <w:rFonts w:ascii="Times New Roman" w:eastAsia="Times New Roman" w:hAnsi="Times New Roman" w:cs="Times New Roman"/>
          <w:color w:val="000000"/>
          <w:sz w:val="24"/>
          <w:szCs w:val="24"/>
          <w:lang w:eastAsia="ru-RU"/>
        </w:rPr>
        <w:t xml:space="preserve">), присвоения регистрационных номеров выпускам </w:t>
      </w:r>
      <w:proofErr w:type="spellStart"/>
      <w:r w:rsidRPr="00E35F18">
        <w:rPr>
          <w:rFonts w:ascii="Times New Roman" w:eastAsia="Times New Roman" w:hAnsi="Times New Roman" w:cs="Times New Roman"/>
          <w:color w:val="000000"/>
          <w:sz w:val="24"/>
          <w:szCs w:val="24"/>
          <w:lang w:eastAsia="ru-RU"/>
        </w:rPr>
        <w:t>стрипов</w:t>
      </w:r>
      <w:proofErr w:type="spellEnd"/>
      <w:r w:rsidRPr="00E35F18">
        <w:rPr>
          <w:rFonts w:ascii="Times New Roman" w:eastAsia="Times New Roman" w:hAnsi="Times New Roman" w:cs="Times New Roman"/>
          <w:color w:val="000000"/>
          <w:sz w:val="24"/>
          <w:szCs w:val="24"/>
          <w:lang w:eastAsia="ru-RU"/>
        </w:rPr>
        <w:t xml:space="preserve">, созданным на основе выпуска </w:t>
      </w:r>
      <w:proofErr w:type="spellStart"/>
      <w:r w:rsidRPr="00E35F18">
        <w:rPr>
          <w:rFonts w:ascii="Times New Roman" w:eastAsia="Times New Roman" w:hAnsi="Times New Roman" w:cs="Times New Roman"/>
          <w:color w:val="000000"/>
          <w:sz w:val="24"/>
          <w:szCs w:val="24"/>
          <w:lang w:eastAsia="ru-RU"/>
        </w:rPr>
        <w:t>стрип</w:t>
      </w:r>
      <w:proofErr w:type="spellEnd"/>
      <w:r w:rsidRPr="00E35F18">
        <w:rPr>
          <w:rFonts w:ascii="Times New Roman" w:eastAsia="Times New Roman" w:hAnsi="Times New Roman" w:cs="Times New Roman"/>
          <w:color w:val="000000"/>
          <w:sz w:val="24"/>
          <w:szCs w:val="24"/>
          <w:lang w:eastAsia="ru-RU"/>
        </w:rPr>
        <w:t>-облигаций, зарегистрированного в Государственном </w:t>
      </w:r>
      <w:hyperlink r:id="rId25" w:anchor="a93" w:tooltip="Полезные ссылки" w:history="1">
        <w:r w:rsidRPr="00E35F18">
          <w:rPr>
            <w:rFonts w:ascii="Times New Roman" w:eastAsia="Times New Roman" w:hAnsi="Times New Roman" w:cs="Times New Roman"/>
            <w:color w:val="0000FF"/>
            <w:sz w:val="24"/>
            <w:szCs w:val="24"/>
            <w:u w:val="single"/>
            <w:lang w:eastAsia="ru-RU"/>
          </w:rPr>
          <w:t>реестре</w:t>
        </w:r>
      </w:hyperlink>
      <w:r w:rsidRPr="00E35F18">
        <w:rPr>
          <w:rFonts w:ascii="Times New Roman" w:eastAsia="Times New Roman" w:hAnsi="Times New Roman" w:cs="Times New Roman"/>
          <w:color w:val="000000"/>
          <w:sz w:val="24"/>
          <w:szCs w:val="24"/>
          <w:lang w:eastAsia="ru-RU"/>
        </w:rPr>
        <w:t xml:space="preserve"> ценных бумаг, ведения Государственного реестра ценных бумаг, состав учитываемой в нем информации, случаи и порядок внесения в Государственный реестр ценных бумаг изменений, порядок и условия процедуры </w:t>
      </w:r>
      <w:proofErr w:type="spellStart"/>
      <w:r w:rsidRPr="00E35F18">
        <w:rPr>
          <w:rFonts w:ascii="Times New Roman" w:eastAsia="Times New Roman" w:hAnsi="Times New Roman" w:cs="Times New Roman"/>
          <w:color w:val="000000"/>
          <w:sz w:val="24"/>
          <w:szCs w:val="24"/>
          <w:lang w:eastAsia="ru-RU"/>
        </w:rPr>
        <w:t>стрипования</w:t>
      </w:r>
      <w:proofErr w:type="spellEnd"/>
      <w:r w:rsidRPr="00E35F18">
        <w:rPr>
          <w:rFonts w:ascii="Times New Roman" w:eastAsia="Times New Roman" w:hAnsi="Times New Roman" w:cs="Times New Roman"/>
          <w:color w:val="000000"/>
          <w:sz w:val="24"/>
          <w:szCs w:val="24"/>
          <w:lang w:eastAsia="ru-RU"/>
        </w:rPr>
        <w:t xml:space="preserve"> облигаций, за исключением государственных </w:t>
      </w:r>
      <w:proofErr w:type="spellStart"/>
      <w:r w:rsidRPr="00E35F18">
        <w:rPr>
          <w:rFonts w:ascii="Times New Roman" w:eastAsia="Times New Roman" w:hAnsi="Times New Roman" w:cs="Times New Roman"/>
          <w:color w:val="000000"/>
          <w:sz w:val="24"/>
          <w:szCs w:val="24"/>
          <w:lang w:eastAsia="ru-RU"/>
        </w:rPr>
        <w:t>стрип</w:t>
      </w:r>
      <w:proofErr w:type="spellEnd"/>
      <w:r w:rsidRPr="00E35F18">
        <w:rPr>
          <w:rFonts w:ascii="Times New Roman" w:eastAsia="Times New Roman" w:hAnsi="Times New Roman" w:cs="Times New Roman"/>
          <w:color w:val="000000"/>
          <w:sz w:val="24"/>
          <w:szCs w:val="24"/>
          <w:lang w:eastAsia="ru-RU"/>
        </w:rPr>
        <w:t>-облигаций, устанавливает требования к информации и состав сведений, которые должны содержаться в проспекте эмиссии, решении о выпуске (дополнительном выпуске) акций, случаи и порядок внесения изменений и (или) дополнений в проспект эмиссии, решение о выпуске (дополнительном выпуске) акций, порядок раскрытия информации об эмиссии эмиссионных ценных бумаг.</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F18">
        <w:rPr>
          <w:rFonts w:ascii="Times New Roman" w:eastAsia="Times New Roman" w:hAnsi="Times New Roman" w:cs="Times New Roman"/>
          <w:color w:val="000000"/>
          <w:sz w:val="24"/>
          <w:szCs w:val="24"/>
          <w:lang w:eastAsia="ru-RU"/>
        </w:rPr>
        <w:t>2. В настоящей Инструкции применяются следующие термины и их определения:</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 w:name="a397"/>
      <w:bookmarkEnd w:id="4"/>
      <w:proofErr w:type="gramStart"/>
      <w:r w:rsidRPr="00E35F18">
        <w:rPr>
          <w:rFonts w:ascii="Times New Roman" w:eastAsia="Times New Roman" w:hAnsi="Times New Roman" w:cs="Times New Roman"/>
          <w:color w:val="000000"/>
          <w:sz w:val="24"/>
          <w:szCs w:val="24"/>
          <w:lang w:eastAsia="ru-RU"/>
        </w:rPr>
        <w:t>конвертация</w:t>
      </w:r>
      <w:proofErr w:type="gramEnd"/>
      <w:r w:rsidRPr="00E35F18">
        <w:rPr>
          <w:rFonts w:ascii="Times New Roman" w:eastAsia="Times New Roman" w:hAnsi="Times New Roman" w:cs="Times New Roman"/>
          <w:color w:val="000000"/>
          <w:sz w:val="24"/>
          <w:szCs w:val="24"/>
          <w:lang w:eastAsia="ru-RU"/>
        </w:rPr>
        <w:t> – размещение облигаций одного выпуска эмитента среди владельцев облигаций другого выпуска (других выпусков), ранее эмитированного (эмитированных) данным эмитентом (далее – облигации предыдущего выпуска), путем обмена на облигации предыдущего выпуска;</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5" w:name="a398"/>
      <w:bookmarkEnd w:id="5"/>
      <w:proofErr w:type="gramStart"/>
      <w:r w:rsidRPr="00E35F18">
        <w:rPr>
          <w:rFonts w:ascii="Times New Roman" w:eastAsia="Times New Roman" w:hAnsi="Times New Roman" w:cs="Times New Roman"/>
          <w:color w:val="000000"/>
          <w:sz w:val="24"/>
          <w:szCs w:val="24"/>
          <w:lang w:eastAsia="ru-RU"/>
        </w:rPr>
        <w:t>объем</w:t>
      </w:r>
      <w:proofErr w:type="gramEnd"/>
      <w:r w:rsidRPr="00E35F18">
        <w:rPr>
          <w:rFonts w:ascii="Times New Roman" w:eastAsia="Times New Roman" w:hAnsi="Times New Roman" w:cs="Times New Roman"/>
          <w:color w:val="000000"/>
          <w:sz w:val="24"/>
          <w:szCs w:val="24"/>
          <w:lang w:eastAsia="ru-RU"/>
        </w:rPr>
        <w:t xml:space="preserve"> выпуска (дополнительного выпуска) – сумма номинальных стоимостей всех эмиссионных ценных бумаг данного выпуска (дополнительного выпуска);</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6" w:name="a399"/>
      <w:bookmarkEnd w:id="6"/>
      <w:proofErr w:type="gramStart"/>
      <w:r w:rsidRPr="00E35F18">
        <w:rPr>
          <w:rFonts w:ascii="Times New Roman" w:eastAsia="Times New Roman" w:hAnsi="Times New Roman" w:cs="Times New Roman"/>
          <w:color w:val="000000"/>
          <w:sz w:val="24"/>
          <w:szCs w:val="24"/>
          <w:lang w:eastAsia="ru-RU"/>
        </w:rPr>
        <w:t>переменный</w:t>
      </w:r>
      <w:proofErr w:type="gramEnd"/>
      <w:r w:rsidRPr="00E35F18">
        <w:rPr>
          <w:rFonts w:ascii="Times New Roman" w:eastAsia="Times New Roman" w:hAnsi="Times New Roman" w:cs="Times New Roman"/>
          <w:color w:val="000000"/>
          <w:sz w:val="24"/>
          <w:szCs w:val="24"/>
          <w:lang w:eastAsia="ru-RU"/>
        </w:rPr>
        <w:t xml:space="preserve"> процентный доход – процентный доход, выплачиваемый эмитентом в зависимости от изменения используемых для определения дохода показателей (например, ставки рефинансирования Национального банка), значения которых не могут изменяться по усмотрению эмитента;</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7" w:name="a400"/>
      <w:bookmarkEnd w:id="7"/>
      <w:proofErr w:type="gramStart"/>
      <w:r w:rsidRPr="00E35F18">
        <w:rPr>
          <w:rFonts w:ascii="Times New Roman" w:eastAsia="Times New Roman" w:hAnsi="Times New Roman" w:cs="Times New Roman"/>
          <w:color w:val="000000"/>
          <w:sz w:val="24"/>
          <w:szCs w:val="24"/>
          <w:lang w:eastAsia="ru-RU"/>
        </w:rPr>
        <w:t>погашение</w:t>
      </w:r>
      <w:proofErr w:type="gramEnd"/>
      <w:r w:rsidRPr="00E35F18">
        <w:rPr>
          <w:rFonts w:ascii="Times New Roman" w:eastAsia="Times New Roman" w:hAnsi="Times New Roman" w:cs="Times New Roman"/>
          <w:color w:val="000000"/>
          <w:sz w:val="24"/>
          <w:szCs w:val="24"/>
          <w:lang w:eastAsia="ru-RU"/>
        </w:rPr>
        <w:t xml:space="preserve"> облигаций – исполнение обязательств по облигациям путем выплаты владельцам облигаций номинальной стоимости или иного имущественного эквивалента, а также выплаты дохода, если выплата дохода предусмотрена условиями эмиссии, либо путем конвертации облигаций данного выпуска в облигации другого выпуска, либо иными способами, предусмотренными законодательством о ценных бумагах, и изъятие облигаций из обращения;</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8" w:name="a401"/>
      <w:bookmarkEnd w:id="8"/>
      <w:proofErr w:type="gramStart"/>
      <w:r w:rsidRPr="00E35F18">
        <w:rPr>
          <w:rFonts w:ascii="Times New Roman" w:eastAsia="Times New Roman" w:hAnsi="Times New Roman" w:cs="Times New Roman"/>
          <w:color w:val="000000"/>
          <w:sz w:val="24"/>
          <w:szCs w:val="24"/>
          <w:lang w:eastAsia="ru-RU"/>
        </w:rPr>
        <w:t>постоянный</w:t>
      </w:r>
      <w:proofErr w:type="gramEnd"/>
      <w:r w:rsidRPr="00E35F18">
        <w:rPr>
          <w:rFonts w:ascii="Times New Roman" w:eastAsia="Times New Roman" w:hAnsi="Times New Roman" w:cs="Times New Roman"/>
          <w:color w:val="000000"/>
          <w:sz w:val="24"/>
          <w:szCs w:val="24"/>
          <w:lang w:eastAsia="ru-RU"/>
        </w:rPr>
        <w:t xml:space="preserve"> процентный доход – процентный доход, выплачиваемый по ставке, установленной эмитентом в виде фиксированного процента к номинальной стоимости облигации. При этом эмитент вправе установить ставку дохода, выплачиваемого периодически, отдельно по каждому периоду;</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9" w:name="a402"/>
      <w:bookmarkEnd w:id="9"/>
      <w:proofErr w:type="gramStart"/>
      <w:r w:rsidRPr="00E35F18">
        <w:rPr>
          <w:rFonts w:ascii="Times New Roman" w:eastAsia="Times New Roman" w:hAnsi="Times New Roman" w:cs="Times New Roman"/>
          <w:color w:val="000000"/>
          <w:sz w:val="24"/>
          <w:szCs w:val="24"/>
          <w:lang w:eastAsia="ru-RU"/>
        </w:rPr>
        <w:t>процентный</w:t>
      </w:r>
      <w:proofErr w:type="gramEnd"/>
      <w:r w:rsidRPr="00E35F18">
        <w:rPr>
          <w:rFonts w:ascii="Times New Roman" w:eastAsia="Times New Roman" w:hAnsi="Times New Roman" w:cs="Times New Roman"/>
          <w:color w:val="000000"/>
          <w:sz w:val="24"/>
          <w:szCs w:val="24"/>
          <w:lang w:eastAsia="ru-RU"/>
        </w:rPr>
        <w:t xml:space="preserve"> доход – доход в виде процента к номинальной стоимости облигации, выплачиваемый владельцу облигации единовременно при ее погашении или периодически в течение срока обращения облигации;</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0" w:name="a403"/>
      <w:bookmarkEnd w:id="10"/>
      <w:proofErr w:type="gramStart"/>
      <w:r w:rsidRPr="00E35F18">
        <w:rPr>
          <w:rFonts w:ascii="Times New Roman" w:eastAsia="Times New Roman" w:hAnsi="Times New Roman" w:cs="Times New Roman"/>
          <w:color w:val="000000"/>
          <w:sz w:val="24"/>
          <w:szCs w:val="24"/>
          <w:lang w:eastAsia="ru-RU"/>
        </w:rPr>
        <w:t>срок</w:t>
      </w:r>
      <w:proofErr w:type="gramEnd"/>
      <w:r w:rsidRPr="00E35F18">
        <w:rPr>
          <w:rFonts w:ascii="Times New Roman" w:eastAsia="Times New Roman" w:hAnsi="Times New Roman" w:cs="Times New Roman"/>
          <w:color w:val="000000"/>
          <w:sz w:val="24"/>
          <w:szCs w:val="24"/>
          <w:lang w:eastAsia="ru-RU"/>
        </w:rPr>
        <w:t xml:space="preserve"> обращения облигаций – период с даты начала размещения по дату погашения (при эмиссии бездокументарных облигаций, за исключением жилищных облигаций) облигаций либо по дату начала погашения (при эмиссии документарных и жилищных) облигаций, установленный проспектом эмиссии. Для расчета срока обращения облигаций день начала размещения и день погашения (начала погашения) облигаций считаются одним днем;</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1" w:name="a404"/>
      <w:bookmarkEnd w:id="11"/>
      <w:proofErr w:type="gramStart"/>
      <w:r w:rsidRPr="00E35F18">
        <w:rPr>
          <w:rFonts w:ascii="Times New Roman" w:eastAsia="Times New Roman" w:hAnsi="Times New Roman" w:cs="Times New Roman"/>
          <w:color w:val="000000"/>
          <w:sz w:val="24"/>
          <w:szCs w:val="24"/>
          <w:lang w:eastAsia="ru-RU"/>
        </w:rPr>
        <w:t>дата</w:t>
      </w:r>
      <w:proofErr w:type="gramEnd"/>
      <w:r w:rsidRPr="00E35F18">
        <w:rPr>
          <w:rFonts w:ascii="Times New Roman" w:eastAsia="Times New Roman" w:hAnsi="Times New Roman" w:cs="Times New Roman"/>
          <w:color w:val="000000"/>
          <w:sz w:val="24"/>
          <w:szCs w:val="24"/>
          <w:lang w:eastAsia="ru-RU"/>
        </w:rPr>
        <w:t xml:space="preserve"> начала размещения облигаций – дата, установленная проспектом эмиссии облигаций и одновременно являющаяся датой начала обращения облигаций;</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2" w:name="a405"/>
      <w:bookmarkEnd w:id="12"/>
      <w:proofErr w:type="gramStart"/>
      <w:r w:rsidRPr="00E35F18">
        <w:rPr>
          <w:rFonts w:ascii="Times New Roman" w:eastAsia="Times New Roman" w:hAnsi="Times New Roman" w:cs="Times New Roman"/>
          <w:color w:val="000000"/>
          <w:sz w:val="24"/>
          <w:szCs w:val="24"/>
          <w:lang w:eastAsia="ru-RU"/>
        </w:rPr>
        <w:t>текущая</w:t>
      </w:r>
      <w:proofErr w:type="gramEnd"/>
      <w:r w:rsidRPr="00E35F18">
        <w:rPr>
          <w:rFonts w:ascii="Times New Roman" w:eastAsia="Times New Roman" w:hAnsi="Times New Roman" w:cs="Times New Roman"/>
          <w:color w:val="000000"/>
          <w:sz w:val="24"/>
          <w:szCs w:val="24"/>
          <w:lang w:eastAsia="ru-RU"/>
        </w:rPr>
        <w:t xml:space="preserve"> стоимость облигации – стоимость облигации на определенную дату в период ее обращения;</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3" w:name="a406"/>
      <w:bookmarkEnd w:id="13"/>
      <w:proofErr w:type="gramStart"/>
      <w:r w:rsidRPr="00E35F18">
        <w:rPr>
          <w:rFonts w:ascii="Times New Roman" w:eastAsia="Times New Roman" w:hAnsi="Times New Roman" w:cs="Times New Roman"/>
          <w:color w:val="000000"/>
          <w:sz w:val="24"/>
          <w:szCs w:val="24"/>
          <w:lang w:eastAsia="ru-RU"/>
        </w:rPr>
        <w:lastRenderedPageBreak/>
        <w:t>транш</w:t>
      </w:r>
      <w:proofErr w:type="gramEnd"/>
      <w:r w:rsidRPr="00E35F18">
        <w:rPr>
          <w:rFonts w:ascii="Times New Roman" w:eastAsia="Times New Roman" w:hAnsi="Times New Roman" w:cs="Times New Roman"/>
          <w:color w:val="000000"/>
          <w:sz w:val="24"/>
          <w:szCs w:val="24"/>
          <w:lang w:eastAsia="ru-RU"/>
        </w:rPr>
        <w:t> – часть выпуска облигаций, размещаемая в течение срока обращения облигаций.</w:t>
      </w:r>
    </w:p>
    <w:p w:rsidR="00E35F18" w:rsidRPr="00E35F18" w:rsidRDefault="00E35F18" w:rsidP="00E35F1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35F18">
        <w:rPr>
          <w:rFonts w:ascii="Times New Roman" w:eastAsia="Times New Roman" w:hAnsi="Times New Roman" w:cs="Times New Roman"/>
          <w:color w:val="000000"/>
          <w:sz w:val="24"/>
          <w:szCs w:val="24"/>
          <w:lang w:eastAsia="ru-RU"/>
        </w:rPr>
        <w:t>Термин «электронный документ» используется в значении, определенном </w:t>
      </w:r>
      <w:hyperlink r:id="rId26" w:anchor="a89" w:tooltip="Закон  от 28.12.2009 № 113-З Об электронном документе и электронной цифровой подписи" w:history="1">
        <w:r w:rsidRPr="00E35F18">
          <w:rPr>
            <w:rFonts w:ascii="Times New Roman" w:eastAsia="Times New Roman" w:hAnsi="Times New Roman" w:cs="Times New Roman"/>
            <w:color w:val="0000FF"/>
            <w:sz w:val="24"/>
            <w:szCs w:val="24"/>
            <w:u w:val="single"/>
            <w:lang w:eastAsia="ru-RU"/>
          </w:rPr>
          <w:t>абзацем шестнадцатым</w:t>
        </w:r>
      </w:hyperlink>
      <w:r w:rsidRPr="00E35F18">
        <w:rPr>
          <w:rFonts w:ascii="Times New Roman" w:eastAsia="Times New Roman" w:hAnsi="Times New Roman" w:cs="Times New Roman"/>
          <w:color w:val="000000"/>
          <w:sz w:val="24"/>
          <w:szCs w:val="24"/>
          <w:lang w:eastAsia="ru-RU"/>
        </w:rPr>
        <w:t> статьи 1 Закона Республики Беларусь от 28 декабря 2009 г. № 113-З «Об электронном документе и электронной цифровой подписи».</w:t>
      </w:r>
    </w:p>
    <w:p w:rsidR="00E35F18" w:rsidRDefault="00E35F18" w:rsidP="00E35F18">
      <w:pPr>
        <w:spacing w:after="0" w:line="240" w:lineRule="auto"/>
        <w:rPr>
          <w:rFonts w:ascii="Times New Roman" w:hAnsi="Times New Roman" w:cs="Times New Roman"/>
          <w:b/>
          <w:i/>
          <w:sz w:val="24"/>
          <w:szCs w:val="24"/>
        </w:rPr>
      </w:pPr>
      <w:r>
        <w:rPr>
          <w:rFonts w:ascii="Times New Roman" w:hAnsi="Times New Roman" w:cs="Times New Roman"/>
          <w:b/>
          <w:i/>
          <w:sz w:val="24"/>
          <w:szCs w:val="24"/>
        </w:rPr>
        <w:t>…</w:t>
      </w:r>
    </w:p>
    <w:p w:rsidR="00E35F18" w:rsidRPr="00E35F18" w:rsidRDefault="00E35F18" w:rsidP="00E35F18">
      <w:pPr>
        <w:spacing w:after="0" w:line="240" w:lineRule="auto"/>
        <w:jc w:val="center"/>
        <w:rPr>
          <w:rFonts w:ascii="Times New Roman" w:hAnsi="Times New Roman" w:cs="Times New Roman"/>
          <w:b/>
          <w:i/>
          <w:sz w:val="28"/>
          <w:szCs w:val="28"/>
        </w:rPr>
      </w:pPr>
    </w:p>
    <w:p w:rsidR="00E35F18" w:rsidRDefault="00E35F18" w:rsidP="00E35F18">
      <w:pPr>
        <w:spacing w:after="0" w:line="240" w:lineRule="auto"/>
        <w:jc w:val="center"/>
        <w:rPr>
          <w:rFonts w:ascii="Times New Roman" w:hAnsi="Times New Roman" w:cs="Times New Roman"/>
          <w:b/>
          <w:sz w:val="28"/>
          <w:szCs w:val="28"/>
        </w:rPr>
      </w:pPr>
      <w:r w:rsidRPr="00E35F18">
        <w:rPr>
          <w:rFonts w:ascii="Times New Roman" w:hAnsi="Times New Roman" w:cs="Times New Roman"/>
          <w:b/>
          <w:sz w:val="28"/>
          <w:szCs w:val="28"/>
        </w:rPr>
        <w:t xml:space="preserve">ГЛАВА 3 </w:t>
      </w:r>
    </w:p>
    <w:p w:rsidR="00E35F18" w:rsidRDefault="00E35F18" w:rsidP="00E35F18">
      <w:pPr>
        <w:spacing w:after="0" w:line="240" w:lineRule="auto"/>
        <w:jc w:val="center"/>
        <w:rPr>
          <w:rFonts w:ascii="Times New Roman" w:hAnsi="Times New Roman" w:cs="Times New Roman"/>
          <w:b/>
          <w:sz w:val="28"/>
          <w:szCs w:val="28"/>
        </w:rPr>
      </w:pPr>
      <w:r w:rsidRPr="00E35F18">
        <w:rPr>
          <w:rFonts w:ascii="Times New Roman" w:hAnsi="Times New Roman" w:cs="Times New Roman"/>
          <w:b/>
          <w:sz w:val="28"/>
          <w:szCs w:val="28"/>
        </w:rPr>
        <w:t>ПРОСПЕКТ ЭМИССИИ</w:t>
      </w:r>
    </w:p>
    <w:p w:rsidR="00E35F18" w:rsidRDefault="00E35F18" w:rsidP="00A8654F">
      <w:pPr>
        <w:spacing w:after="0" w:line="240" w:lineRule="auto"/>
        <w:jc w:val="center"/>
        <w:rPr>
          <w:rFonts w:ascii="Times New Roman" w:hAnsi="Times New Roman" w:cs="Times New Roman"/>
          <w:b/>
          <w:sz w:val="28"/>
          <w:szCs w:val="28"/>
        </w:rPr>
      </w:pPr>
    </w:p>
    <w:p w:rsidR="00A8654F" w:rsidRDefault="00A8654F" w:rsidP="00A8654F">
      <w:pPr>
        <w:pStyle w:val="point"/>
        <w:shd w:val="clear" w:color="auto" w:fill="FFFFFF"/>
        <w:spacing w:before="0" w:beforeAutospacing="0" w:after="0" w:afterAutospacing="0"/>
        <w:ind w:firstLine="567"/>
        <w:jc w:val="both"/>
        <w:rPr>
          <w:color w:val="000000"/>
        </w:rPr>
      </w:pPr>
      <w:r>
        <w:rPr>
          <w:color w:val="000000"/>
        </w:rPr>
        <w:t>11. Проспект эмиссии составляется в случаях, установленных </w:t>
      </w:r>
      <w:hyperlink r:id="rId27" w:anchor="a164" w:tooltip="Закон  от 05.01.2015 № 231-З О рынке ценных бумаг" w:history="1">
        <w:r>
          <w:rPr>
            <w:rStyle w:val="a3"/>
          </w:rPr>
          <w:t>частью первой</w:t>
        </w:r>
      </w:hyperlink>
      <w:r>
        <w:rPr>
          <w:color w:val="000000"/>
        </w:rPr>
        <w:t> статьи 16 Закона Республики Беларусь «О рынке ценных бумаг».</w:t>
      </w:r>
    </w:p>
    <w:p w:rsidR="00A8654F" w:rsidRDefault="00A8654F" w:rsidP="00A8654F">
      <w:pPr>
        <w:pStyle w:val="point"/>
        <w:shd w:val="clear" w:color="auto" w:fill="FFFFFF"/>
        <w:spacing w:before="0" w:beforeAutospacing="0" w:after="0" w:afterAutospacing="0"/>
        <w:ind w:firstLine="567"/>
        <w:jc w:val="both"/>
        <w:rPr>
          <w:color w:val="000000"/>
        </w:rPr>
      </w:pPr>
      <w:bookmarkStart w:id="14" w:name="a412"/>
      <w:bookmarkEnd w:id="14"/>
      <w:r>
        <w:rPr>
          <w:color w:val="000000"/>
        </w:rPr>
        <w:t>12. Проспект эмиссии должен содержать сведения, установленные частями </w:t>
      </w:r>
      <w:hyperlink r:id="rId28" w:anchor="a204" w:tooltip="Закон  от 05.01.2015 № 231-З О рынке ценных бумаг" w:history="1">
        <w:r>
          <w:rPr>
            <w:rStyle w:val="a3"/>
          </w:rPr>
          <w:t>пятой</w:t>
        </w:r>
      </w:hyperlink>
      <w:r>
        <w:rPr>
          <w:color w:val="000000"/>
        </w:rPr>
        <w:t> и шестой статьи 16 Закона Республики Беларусь «О рынке ценных бумаг» и настоящей Инструкцией.</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Проспект эмиссии, составленный в целях допуска к размещению и (или) обращению ценных бумаг в рамках </w:t>
      </w:r>
      <w:hyperlink r:id="rId29" w:anchor="a2" w:tooltip="Соглашение от 22.12.2023 Соглашение между Республикой Беларусь и Российской Федерацией о проспектах ценных бумаг" w:history="1">
        <w:r>
          <w:rPr>
            <w:rStyle w:val="a3"/>
          </w:rPr>
          <w:t>Соглашения</w:t>
        </w:r>
      </w:hyperlink>
      <w:r>
        <w:rPr>
          <w:color w:val="000000"/>
        </w:rPr>
        <w:t> между Республикой Беларусь и Российской Федерацией о проспектах ценных бумаг от 22 декабря 2023 года (далее – Соглашение о проспектах ценных бумаг), помимо сведений, указанных в </w:t>
      </w:r>
      <w:hyperlink r:id="rId30" w:anchor="a412" w:tooltip="" w:history="1">
        <w:r>
          <w:rPr>
            <w:rStyle w:val="a3"/>
          </w:rPr>
          <w:t>части первой</w:t>
        </w:r>
      </w:hyperlink>
      <w:r>
        <w:rPr>
          <w:color w:val="000000"/>
        </w:rPr>
        <w:t> настоящего пункта, должен содержать сведения, предусмотренные в </w:t>
      </w:r>
      <w:hyperlink r:id="rId31" w:anchor="a3" w:tooltip="Соглашение от 22.12.2023 Соглашение между Республикой Беларусь и Российской Федерацией о проспектах ценных бумаг" w:history="1">
        <w:r>
          <w:rPr>
            <w:rStyle w:val="a3"/>
          </w:rPr>
          <w:t>пункте 2</w:t>
        </w:r>
      </w:hyperlink>
      <w:r>
        <w:rPr>
          <w:color w:val="000000"/>
        </w:rPr>
        <w:t> статьи 3 Соглашения о проспектах ценных бумаг.</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Информация, содержащаяся в проспекте эмиссии, должна быть достоверной и пригодной для оценки финансово-экономического состояния эмитента.</w:t>
      </w:r>
    </w:p>
    <w:p w:rsidR="00A8654F" w:rsidRDefault="00A8654F" w:rsidP="00A8654F">
      <w:pPr>
        <w:pStyle w:val="point"/>
        <w:shd w:val="clear" w:color="auto" w:fill="FFFFFF"/>
        <w:spacing w:before="0" w:beforeAutospacing="0" w:after="0" w:afterAutospacing="0"/>
        <w:ind w:firstLine="567"/>
        <w:jc w:val="both"/>
        <w:rPr>
          <w:color w:val="000000"/>
        </w:rPr>
      </w:pPr>
      <w:bookmarkStart w:id="15" w:name="a291"/>
      <w:bookmarkEnd w:id="15"/>
      <w:r>
        <w:rPr>
          <w:color w:val="000000"/>
        </w:rPr>
        <w:t>13. Титульный лист проспекта эмиссии должен содержать (за исключением титульного листа проспекта эмиссии облигаций местных исполнительных и распорядительных органов):</w:t>
      </w:r>
    </w:p>
    <w:p w:rsidR="00A8654F" w:rsidRDefault="00A8654F" w:rsidP="00A8654F">
      <w:pPr>
        <w:pStyle w:val="newncpi"/>
        <w:shd w:val="clear" w:color="auto" w:fill="FFFFFF"/>
        <w:spacing w:before="0" w:beforeAutospacing="0" w:after="0" w:afterAutospacing="0"/>
        <w:ind w:firstLine="567"/>
        <w:jc w:val="both"/>
        <w:rPr>
          <w:color w:val="000000"/>
        </w:rPr>
      </w:pPr>
      <w:bookmarkStart w:id="16" w:name="a316"/>
      <w:bookmarkEnd w:id="16"/>
      <w:proofErr w:type="gramStart"/>
      <w:r>
        <w:rPr>
          <w:color w:val="000000"/>
        </w:rPr>
        <w:t>наименование</w:t>
      </w:r>
      <w:proofErr w:type="gramEnd"/>
      <w:r>
        <w:rPr>
          <w:color w:val="000000"/>
        </w:rPr>
        <w:t xml:space="preserve"> документа «Проспект эмиссии акций» либо «Проспект эмиссии облигаций». На титульном листе могут быть указаны дополнительные сведения об эмитируемых ценных бумагах, не противоречащие сведениям, содержащимся в проспекте эмиссии;</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номер</w:t>
      </w:r>
      <w:proofErr w:type="gramEnd"/>
      <w:r>
        <w:rPr>
          <w:color w:val="000000"/>
        </w:rPr>
        <w:t xml:space="preserve"> выпуска облигаций (представляет собой порядковый номер выпуска, присвоенный эмитентом);</w:t>
      </w:r>
    </w:p>
    <w:p w:rsidR="00A8654F" w:rsidRDefault="00A8654F" w:rsidP="00A8654F">
      <w:pPr>
        <w:pStyle w:val="newncpi"/>
        <w:shd w:val="clear" w:color="auto" w:fill="FFFFFF"/>
        <w:spacing w:before="0" w:beforeAutospacing="0" w:after="0" w:afterAutospacing="0"/>
        <w:ind w:firstLine="567"/>
        <w:jc w:val="both"/>
        <w:rPr>
          <w:color w:val="000000"/>
        </w:rPr>
      </w:pPr>
      <w:bookmarkStart w:id="17" w:name="a327"/>
      <w:bookmarkEnd w:id="17"/>
      <w:proofErr w:type="gramStart"/>
      <w:r>
        <w:rPr>
          <w:color w:val="000000"/>
        </w:rPr>
        <w:t>полное</w:t>
      </w:r>
      <w:proofErr w:type="gramEnd"/>
      <w:r>
        <w:rPr>
          <w:color w:val="000000"/>
        </w:rPr>
        <w:t xml:space="preserve"> и (или) сокращенное (при его наличии) наименование эмитента (на белорусском и (или) русском языках);</w:t>
      </w:r>
    </w:p>
    <w:p w:rsidR="00A8654F" w:rsidRDefault="00A8654F" w:rsidP="00A8654F">
      <w:pPr>
        <w:pStyle w:val="newncpi"/>
        <w:shd w:val="clear" w:color="auto" w:fill="FFFFFF"/>
        <w:spacing w:before="0" w:beforeAutospacing="0" w:after="0" w:afterAutospacing="0"/>
        <w:ind w:firstLine="567"/>
        <w:jc w:val="both"/>
        <w:rPr>
          <w:color w:val="000000"/>
        </w:rPr>
      </w:pPr>
      <w:bookmarkStart w:id="18" w:name="a317"/>
      <w:bookmarkEnd w:id="18"/>
      <w:proofErr w:type="gramStart"/>
      <w:r>
        <w:rPr>
          <w:color w:val="000000"/>
        </w:rPr>
        <w:t>отметку</w:t>
      </w:r>
      <w:proofErr w:type="gramEnd"/>
      <w:r>
        <w:rPr>
          <w:color w:val="000000"/>
        </w:rPr>
        <w:t xml:space="preserve"> об утверждении проспекта эмиссии, которая должна содержать слово «УТВЕРЖДЕНО», наименование уполномоченного органа эмитента, утвердившего проспект эмиссии, вид распорядительного документа, его дату и регистрационный номер (при наличии).</w:t>
      </w:r>
    </w:p>
    <w:p w:rsidR="00A8654F" w:rsidRDefault="00A8654F" w:rsidP="00A8654F">
      <w:pPr>
        <w:pStyle w:val="point"/>
        <w:shd w:val="clear" w:color="auto" w:fill="FFFFFF"/>
        <w:spacing w:before="0" w:beforeAutospacing="0" w:after="0" w:afterAutospacing="0"/>
        <w:ind w:firstLine="567"/>
        <w:jc w:val="both"/>
        <w:rPr>
          <w:color w:val="000000"/>
        </w:rPr>
      </w:pPr>
      <w:bookmarkStart w:id="19" w:name="a328"/>
      <w:bookmarkEnd w:id="19"/>
      <w:r>
        <w:rPr>
          <w:color w:val="000000"/>
        </w:rPr>
        <w:t>14. Раздел «Краткое резюме» должен содержать в доступной для понимания всеми категориями инвесторов форме в объеме 1–2 страниц, в том числе при необходимости с использованием графических изображений и иных форм визуализации, информацию об эмитенте, в том числе о целях и стратегии его дальнейшей деятельности, которая, по мнению эмитента, позволит инвесторам сформировать предварительное представление о таком эмитенте как субъекте хозяйствования до детального изучения иных положений проспекта эмиссии.</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Раздел «Краткое резюме» может не включаться в проспект эмиссии облигаций, размещение и обращение которых осуществляется среди ограниченного круга лиц и (или) квалифицированных инвесторов (за исключением физических лиц), а также в проспект эмиссии облигаций, эмитируемых местными исполнительными и распорядительными органами.</w:t>
      </w:r>
    </w:p>
    <w:p w:rsidR="00A8654F" w:rsidRDefault="00A8654F" w:rsidP="00A8654F">
      <w:pPr>
        <w:pStyle w:val="point"/>
        <w:shd w:val="clear" w:color="auto" w:fill="FFFFFF"/>
        <w:spacing w:before="0" w:beforeAutospacing="0" w:after="0" w:afterAutospacing="0"/>
        <w:ind w:firstLine="567"/>
        <w:jc w:val="both"/>
        <w:rPr>
          <w:color w:val="000000"/>
        </w:rPr>
      </w:pPr>
      <w:bookmarkStart w:id="20" w:name="a288"/>
      <w:bookmarkEnd w:id="20"/>
      <w:r>
        <w:rPr>
          <w:color w:val="000000"/>
        </w:rPr>
        <w:t>15. Основные параметры выпуска облигаций составляются по форме согласно </w:t>
      </w:r>
      <w:hyperlink r:id="rId32" w:anchor="a278" w:tooltip="" w:history="1">
        <w:r>
          <w:rPr>
            <w:rStyle w:val="a3"/>
          </w:rPr>
          <w:t>приложению 2</w:t>
        </w:r>
      </w:hyperlink>
      <w:r>
        <w:rPr>
          <w:color w:val="000000"/>
        </w:rPr>
        <w:t>. В случае представления документов для регистрации проспекта эмиссии облигаций в электронной форме посредством единого портала электронных услуг данное приложение формируется из информации, предоставленной в электронном виде в личном кабинете заявителя, с последующим его воспроизведением (визуализацией) в качестве приложения к проспекту эмиссии облигаций.</w:t>
      </w:r>
    </w:p>
    <w:p w:rsidR="00A8654F" w:rsidRDefault="00A8654F" w:rsidP="00A8654F">
      <w:pPr>
        <w:pStyle w:val="point"/>
        <w:shd w:val="clear" w:color="auto" w:fill="FFFFFF"/>
        <w:spacing w:before="0" w:beforeAutospacing="0" w:after="0" w:afterAutospacing="0"/>
        <w:ind w:firstLine="567"/>
        <w:jc w:val="both"/>
        <w:rPr>
          <w:color w:val="000000"/>
        </w:rPr>
      </w:pPr>
      <w:bookmarkStart w:id="21" w:name="a274"/>
      <w:bookmarkEnd w:id="21"/>
      <w:r>
        <w:rPr>
          <w:color w:val="000000"/>
        </w:rPr>
        <w:t>16. Раздел «Общие сведения об эмитенте» должен содержать (за исключением раздела «Общие сведения об эмитенте» проспекта эмиссии облигаций местных исполнительных и распорядительных органов):</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полное</w:t>
      </w:r>
      <w:proofErr w:type="gramEnd"/>
      <w:r>
        <w:rPr>
          <w:color w:val="000000"/>
        </w:rPr>
        <w:t xml:space="preserve"> и сокращенное (при его наличии) наименование эмитента (на белорусском и русском языках);</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место</w:t>
      </w:r>
      <w:proofErr w:type="gramEnd"/>
      <w:r>
        <w:rPr>
          <w:color w:val="000000"/>
        </w:rPr>
        <w:t xml:space="preserve"> нахождения эмитента, номера телефона и факса, адрес официального сайта эмитента в глобальной компьютерной сети Интернет (при его наличии), электронный адрес (e-</w:t>
      </w:r>
      <w:proofErr w:type="spellStart"/>
      <w:r>
        <w:rPr>
          <w:color w:val="000000"/>
        </w:rPr>
        <w:t>mail</w:t>
      </w:r>
      <w:proofErr w:type="spellEnd"/>
      <w:r>
        <w:rPr>
          <w:color w:val="000000"/>
        </w:rPr>
        <w:t>);</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дату</w:t>
      </w:r>
      <w:proofErr w:type="gramEnd"/>
      <w:r>
        <w:rPr>
          <w:color w:val="000000"/>
        </w:rPr>
        <w:t>, номер государственной регистрации эмитента и наименование органа, его зарегистрировавшего;</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основные</w:t>
      </w:r>
      <w:proofErr w:type="gramEnd"/>
      <w:r>
        <w:rPr>
          <w:color w:val="000000"/>
        </w:rPr>
        <w:t xml:space="preserve"> виды деятельности эмитента;</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lastRenderedPageBreak/>
        <w:t>сведения</w:t>
      </w:r>
      <w:proofErr w:type="gramEnd"/>
      <w:r>
        <w:rPr>
          <w:color w:val="000000"/>
        </w:rPr>
        <w:t xml:space="preserve"> о филиалах и представительствах эмитента с указанием их количества и места нахождения;</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полное и сокращенное (при его наличии) наименование депозитария, с которым заключен депозитарный договор с эмитентом, его место нахождения, дату, номер государственной регистрации и наименование органа, его зарегистрировавшего, номер лицензии на осуществление профессиональной и биржевой деятельности по ценным бумагам (в Едином </w:t>
      </w:r>
      <w:hyperlink r:id="rId33" w:anchor="a496" w:tooltip="Полезные ссылки" w:history="1">
        <w:r>
          <w:rPr>
            <w:rStyle w:val="a3"/>
          </w:rPr>
          <w:t>реестре</w:t>
        </w:r>
      </w:hyperlink>
      <w:r>
        <w:rPr>
          <w:color w:val="000000"/>
        </w:rPr>
        <w:t> лицензий) для учета акций (указывается в проспекте эмиссии акций) или данного выпуска облигаций (указывается в проспекте эмиссии облигаций);</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среднесписочную</w:t>
      </w:r>
      <w:proofErr w:type="gramEnd"/>
      <w:r>
        <w:rPr>
          <w:color w:val="000000"/>
        </w:rPr>
        <w:t xml:space="preserve"> численность работников эмитента;</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сведения о членах совета директоров (наблюдательного совета), коллегиального исполнительного органа эмитента, лице, осуществляющем полномочия единоличного исполнительного органа, членах контрольных органов эмитента, включающие их персональные данные (фамилию, собственное имя, отчество (если таковое имеется), все занимаемые должности, в том числе вне органов управления эмитента, на первое число месяца, предшествующего месяцу утверждения проспекта эмиссии (при отсутствии у эмитента более актуальной информации) или изменений и (или) дополнений в него, либо полное и (или) сокращенное (при его наличии) наименование, учетный номер плательщика и место нахождения, размер доли указанных лиц в уставном фонде эмитента (количество и доля принадлежащих каждому из них акций в общем объеме уставного фонда акционерного общества по категориям и типам привилегированных акций) и его дочерних и зависимых хозяйственных обществ;</w:t>
      </w:r>
    </w:p>
    <w:p w:rsidR="00A8654F" w:rsidRDefault="00A8654F" w:rsidP="00A8654F">
      <w:pPr>
        <w:pStyle w:val="newncpi"/>
        <w:shd w:val="clear" w:color="auto" w:fill="FFFFFF"/>
        <w:spacing w:before="0" w:beforeAutospacing="0" w:after="0" w:afterAutospacing="0"/>
        <w:ind w:firstLine="567"/>
        <w:jc w:val="both"/>
        <w:rPr>
          <w:color w:val="000000"/>
        </w:rPr>
      </w:pPr>
      <w:bookmarkStart w:id="22" w:name="a418"/>
      <w:bookmarkEnd w:id="22"/>
      <w:r>
        <w:rPr>
          <w:color w:val="000000"/>
        </w:rPr>
        <w:t>сведения о собственнике имущества (учредителях, участниках) эмитента, включающие его (их) персональные данные (фамилию, собственное имя, отчество (если таковое имеется), все занимаемые должности, в том числе вне органов управления эмитента, на первое число месяца, предшествующего месяцу утверждения проспекта эмиссии (при отсутствии у эмитента более актуальной информации), либо полное и сокращенное (при его наличии) наименование, учетный номер плательщика и место нахождения, а также размер доли указанных лиц в уставном фонде эмитента (в случае, если эмитент создан в форме акционерного общества, – в проспект эмиссии включаются сведения об общем количестве акционеров, в том числе в разрезе физических и юридических лиц, об общем количестве акционеров, которые имеют пять и более процентов простых (обыкновенных) акций эмитента от их общего количества, в том числе в разрезе физических и юридических лиц), а также сведения о наличии доли государства в уставном фонде эмитента в процентах с указанием количества принадлежащих государству акций (долей) и наименование государственного органа, осуществляющего владельческий надзор;</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размер уставного фонда эмитента, нормативного капитала (для банков, небанковских кредитно-финансовых организаций, ОАО «Банк развития Республики Беларусь», иных организаций, которые отражают в бухгалтерском учете совершаемые ими операции и составляют бухгалтерскую и (или) финансовую отчетность в соответствии с нормативными правовыми актами Национального банка, регулирующими вопросы бухгалтерского учета и бухгалтерской и (или) финансовой отчетности для банков и небанковских кредитно-финансовых организаций (далее – иные организации, применяющие правила банковского бухгалтерского учета) на первое число месяца, предшествующего месяцу утверждения проспекта эмиссии (при отсутствии у эмитента более актуальной информации);</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сведения</w:t>
      </w:r>
      <w:proofErr w:type="gramEnd"/>
      <w:r>
        <w:rPr>
          <w:color w:val="000000"/>
        </w:rPr>
        <w:t xml:space="preserve"> о </w:t>
      </w:r>
      <w:proofErr w:type="spellStart"/>
      <w:r>
        <w:rPr>
          <w:color w:val="000000"/>
        </w:rPr>
        <w:t>бенефициарных</w:t>
      </w:r>
      <w:proofErr w:type="spellEnd"/>
      <w:r>
        <w:rPr>
          <w:color w:val="000000"/>
        </w:rPr>
        <w:t xml:space="preserve"> владельцах эмитента (фамилия, собственное имя, отчество (если таковое имеется), год рождения, резидентом какой страны является, доля) либо информацию об их отсутствии на первое число месяца, предшествующего месяцу утверждения проспекта эмиссии (при отсутствии у эмитента более актуальной информации);</w:t>
      </w:r>
    </w:p>
    <w:p w:rsidR="00A8654F" w:rsidRDefault="00A8654F" w:rsidP="00A8654F">
      <w:pPr>
        <w:pStyle w:val="newncpi"/>
        <w:shd w:val="clear" w:color="auto" w:fill="FFFFFF"/>
        <w:spacing w:before="0" w:beforeAutospacing="0" w:after="0" w:afterAutospacing="0"/>
        <w:ind w:firstLine="567"/>
        <w:jc w:val="both"/>
        <w:rPr>
          <w:color w:val="000000"/>
        </w:rPr>
      </w:pPr>
      <w:bookmarkStart w:id="23" w:name="a295"/>
      <w:bookmarkEnd w:id="23"/>
      <w:r>
        <w:rPr>
          <w:color w:val="000000"/>
        </w:rPr>
        <w:t>сведения о совершенных эмитентом за последний отчетный год и кварталы текущего года, предшествующие кварталу, в котором утвержден проспект эмиссии, сделках, в совершении которых имелась заинтересованность его аффилированных лиц, за исключением сделок, для совершения которых не требуется принятие решения общего собрания участников хозяйственного общества либо совета директоров (наблюдательного совета), в объеме, определенном </w:t>
      </w:r>
      <w:hyperlink r:id="rId34" w:anchor="a1552" w:tooltip="Закон  от 09.12.1992 № 2020-XII О хозяйственных обществах" w:history="1">
        <w:r>
          <w:rPr>
            <w:rStyle w:val="a3"/>
          </w:rPr>
          <w:t>частью десятой</w:t>
        </w:r>
      </w:hyperlink>
      <w:r>
        <w:rPr>
          <w:color w:val="000000"/>
        </w:rPr>
        <w:t> статьи 57 Закона Республики Беларусь от 9 декабря 1992 г. № 2020-XII «О хозяйственных обществах» (в случае если эмитент создан в форме хозяйственного общества);</w:t>
      </w:r>
    </w:p>
    <w:p w:rsidR="00A8654F" w:rsidRDefault="00A8654F" w:rsidP="00A8654F">
      <w:pPr>
        <w:pStyle w:val="newncpi"/>
        <w:shd w:val="clear" w:color="auto" w:fill="FFFFFF"/>
        <w:spacing w:before="0" w:beforeAutospacing="0" w:after="0" w:afterAutospacing="0"/>
        <w:ind w:firstLine="567"/>
        <w:jc w:val="both"/>
        <w:rPr>
          <w:color w:val="000000"/>
        </w:rPr>
      </w:pPr>
      <w:bookmarkStart w:id="24" w:name="a425"/>
      <w:bookmarkEnd w:id="24"/>
      <w:r>
        <w:rPr>
          <w:color w:val="000000"/>
        </w:rPr>
        <w:t xml:space="preserve">сведения о дочерних и зависимых хозяйственных обществах эмитента, унитарных предприятиях, учредителем которых является эмитент (полное и сокращенное (при его наличии) наименование, место нахождения, учетный номер плательщика, размер доли эмитента в уставном фонде этого юридического лица (с указанием количества принадлежащих эмитенту акций) либо указание иных обстоятельств, в связи с наличием которых это юридическое лицо является дочерним по отношению к эмитенту), </w:t>
      </w:r>
      <w:r>
        <w:rPr>
          <w:color w:val="000000"/>
        </w:rPr>
        <w:lastRenderedPageBreak/>
        <w:t>на первое число месяца, предшествующего месяцу утверждения проспекта эмиссии (при отсутствии у эмитента более актуальной информации);</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сведения об инвестициях в уставные фонды не указанных в </w:t>
      </w:r>
      <w:hyperlink r:id="rId35" w:anchor="a425" w:tooltip="" w:history="1">
        <w:r>
          <w:rPr>
            <w:rStyle w:val="a3"/>
          </w:rPr>
          <w:t>абзаце четырнадцатом</w:t>
        </w:r>
      </w:hyperlink>
      <w:r>
        <w:rPr>
          <w:color w:val="000000"/>
        </w:rPr>
        <w:t> настоящего пункта юридических лиц (полное и сокращенное (при его наличии) наименование, место нахождения, учетный номер плательщика) с долей, равной пяти и более процентам уставного фонда (сумма инвестированных средств, количество акций (размер доли) в уставном фонде) на первое число месяца, предшествующего месяцу утверждения проспекта эмиссии (при отсутствии у эмитента более актуальной информации);</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сведения</w:t>
      </w:r>
      <w:proofErr w:type="gramEnd"/>
      <w:r>
        <w:rPr>
          <w:color w:val="000000"/>
        </w:rPr>
        <w:t xml:space="preserve"> о кредитном рейтинге (рейтинге) эмитента (при его наличии), о присвоенном кредитном рейтинге (рейтинге) эмиссионным ценным бумагам (при его наличии) на первое число месяца, предшествующего месяцу утверждения проспекта эмиссии (при отсутствии у эмитента более актуальной информации);</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сведения</w:t>
      </w:r>
      <w:proofErr w:type="gramEnd"/>
      <w:r>
        <w:rPr>
          <w:color w:val="000000"/>
        </w:rPr>
        <w:t xml:space="preserve"> о размещенных эмитентом эмиссионных ценных бумагах, находящихся в обращении, в том числе размещенных за пределами Республики Беларусь, а также фактически размещенных и непогашенных цифровых активах (</w:t>
      </w:r>
      <w:proofErr w:type="spellStart"/>
      <w:r>
        <w:rPr>
          <w:color w:val="000000"/>
        </w:rPr>
        <w:t>токенах</w:t>
      </w:r>
      <w:proofErr w:type="spellEnd"/>
      <w:r>
        <w:rPr>
          <w:color w:val="000000"/>
        </w:rPr>
        <w:t>) с указанием в разрезе каждого выпуска общего объема по состоянию на первое число месяца, в котором утвержден проспект эмиссии;</w:t>
      </w:r>
    </w:p>
    <w:p w:rsidR="00A8654F" w:rsidRDefault="00A8654F" w:rsidP="00A8654F">
      <w:pPr>
        <w:pStyle w:val="newncpi"/>
        <w:shd w:val="clear" w:color="auto" w:fill="FFFFFF"/>
        <w:spacing w:before="0" w:beforeAutospacing="0" w:after="0" w:afterAutospacing="0"/>
        <w:ind w:firstLine="567"/>
        <w:jc w:val="both"/>
        <w:rPr>
          <w:color w:val="000000"/>
        </w:rPr>
      </w:pPr>
      <w:bookmarkStart w:id="25" w:name="a296"/>
      <w:bookmarkEnd w:id="25"/>
      <w:r>
        <w:rPr>
          <w:color w:val="000000"/>
        </w:rPr>
        <w:t>сведения об оценщике – индивидуальном предпринимателе, аудиторе – индивидуальном предпринимателе, подписавших проспект эмиссии, либо уполномоченных лицах исполнителя оценки, являющегося юридическим лицом, аудиторской организации, профессионального участника рынка ценных бумаг, услуги которых использовались при осуществлении эмиссии эмиссионных ценных бумаг, которыми подписан проспект эмиссии, а также об иных лицах, подписавших проспект эмиссии, включающие персональные данные (фамилию, собственное имя, отчество (если таковое имеется), должность, реквизиты документа, подтверждающего полномочия на подписание проспекта эмиссии);</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наименования должностей, фамилии и инициалы, телефоны работников эмитента, имеющих квалификационный </w:t>
      </w:r>
      <w:hyperlink r:id="rId36" w:anchor="a23" w:tooltip="Постановление Совета Министров Республики Беларусь от 18.08.2016 № 651 Об утверждении Положения о порядке аттестации специалистов рынка ценных бумаг" w:history="1">
        <w:r>
          <w:rPr>
            <w:rStyle w:val="a3"/>
          </w:rPr>
          <w:t>аттестат</w:t>
        </w:r>
      </w:hyperlink>
      <w:r>
        <w:rPr>
          <w:color w:val="000000"/>
        </w:rPr>
        <w:t> специалиста рынка ценных бумаг (указывается в случае эмиссии акций открытыми акционерными обществами, за исключением профучастников);</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 xml:space="preserve">наименования информационных ресурсов, включая </w:t>
      </w:r>
      <w:proofErr w:type="spellStart"/>
      <w:r>
        <w:rPr>
          <w:color w:val="000000"/>
        </w:rPr>
        <w:t>интернет-ресурсы</w:t>
      </w:r>
      <w:proofErr w:type="spellEnd"/>
      <w:r>
        <w:rPr>
          <w:color w:val="000000"/>
        </w:rPr>
        <w:t>, печатные средства массовой информации, посредством которых будет осуществлено раскрытие информации об эмиссии, об эмиссионных ценных бумагах, о внесенных изменениях в решение о выпуске (дополнительном выпуске) акций, изменениях и (или) дополнениях в проспект эмиссии, информации о результатах финансово-хозяйственной деятельности эмитента, информации о реорганизации или ликвидации эмитента, а также о реорганизации или ликвидации дочерних и зависимых хозяйственных обществ эмитента, информации о возбуждении в отношении эмитента производства по делу о несостоятельности или банкротстве, в том числе информации о существенных фактах (событиях, действиях), касающихся финансово-хозяйственной деятельности эмитента, которые могут повлиять на стоимость эмиссионных ценных бумаг, о приостановлении (возобновлении), запрещении эмиссии эмиссионных ценных бумаг, иной информации, раскрываемой в соответствии с настоящей Инструкцией и иными актами законодательства о ценных бумагах;</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сведения</w:t>
      </w:r>
      <w:proofErr w:type="gramEnd"/>
      <w:r>
        <w:rPr>
          <w:color w:val="000000"/>
        </w:rPr>
        <w:t xml:space="preserve"> о примененных к эмитенту и его руководителям мерах административной ответственности за нарушения законодательства о ценных бумагах, таможенного и налогового законодательства (вид административного взыскания, сумма штрафа, наименование государственного органа, по решению которого эмитент или его виновное должностное лицо привлечены к административной ответственности) за последний отчетный год и кварталы текущего года, предшествующие кварталу, в котором утвержден проспект эмиссии;</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сведения</w:t>
      </w:r>
      <w:proofErr w:type="gramEnd"/>
      <w:r>
        <w:rPr>
          <w:color w:val="000000"/>
        </w:rPr>
        <w:t xml:space="preserve"> о наличии (отсутствии) открытых в отношении эмитента исполнительных производств и задолженности по исполнительным документам на первое число месяца, предшествующего месяцу утверждения проспекта эмиссии (при отсутствии у эмитента более актуальной информации);</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сведения</w:t>
      </w:r>
      <w:proofErr w:type="gramEnd"/>
      <w:r>
        <w:rPr>
          <w:color w:val="000000"/>
        </w:rPr>
        <w:t xml:space="preserve"> за последние три года, а в случае, если с момента государственной регистрации эмитента срок менее трех лет, – за каждый финансовый год:</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о</w:t>
      </w:r>
      <w:proofErr w:type="gramEnd"/>
      <w:r>
        <w:rPr>
          <w:color w:val="000000"/>
        </w:rPr>
        <w:t xml:space="preserve"> видах продукции либо видах деятельности, по которым получено десять и более процентов выручки от реализации товаров, продукции, работ, услуг;</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о</w:t>
      </w:r>
      <w:proofErr w:type="gramEnd"/>
      <w:r>
        <w:rPr>
          <w:color w:val="000000"/>
        </w:rPr>
        <w:t xml:space="preserve"> рынках сбыта (внутренний и внешний рынки, их доли в общем объеме) (кроме банков);</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о</w:t>
      </w:r>
      <w:proofErr w:type="gramEnd"/>
      <w:r>
        <w:rPr>
          <w:color w:val="000000"/>
        </w:rPr>
        <w:t xml:space="preserve"> наименовании поставщиков сырья, материалов, комплектующих, поставляющих десять и более процентов от общего объема поставки (кроме банков, профучастников и страховых организаций);</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по</w:t>
      </w:r>
      <w:proofErr w:type="gramEnd"/>
      <w:r>
        <w:rPr>
          <w:color w:val="000000"/>
        </w:rPr>
        <w:t xml:space="preserve"> усмотрению эмитента – сведения о реализации эмитентом мер, направленных на достижение Целей в области устойчивого развития, принятых резолюцией Генеральной Ассамблеи Организации Объединенных Наций от 25 сентября 2015 г. № 70/1 «Преобразование нашего мира: повестка дня </w:t>
      </w:r>
      <w:r>
        <w:rPr>
          <w:color w:val="000000"/>
        </w:rPr>
        <w:lastRenderedPageBreak/>
        <w:t>в области устойчивого развития на период до 2030 года» (далее – ЦУР), а также о соблюдении иных международных стандартов в сфере экологического, социального и корпоративного управления (заполняется по желанию эмитента). Информация может включать:</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сведения</w:t>
      </w:r>
      <w:proofErr w:type="gramEnd"/>
      <w:r>
        <w:rPr>
          <w:color w:val="000000"/>
        </w:rPr>
        <w:t xml:space="preserve"> о конкретных целях, к достижению которых эмитент прилагает усилия, и описание мероприятий, которые для этого реализуются, о проведенном анализе достигнутых результатов;</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обзор</w:t>
      </w:r>
      <w:proofErr w:type="gramEnd"/>
      <w:r>
        <w:rPr>
          <w:color w:val="000000"/>
        </w:rPr>
        <w:t xml:space="preserve"> основных показателей, связанных с экологической устойчивостью (в том числе снижением выбросов углерода, управлением отходами), социальной ответственностью (в том числе обеспечением безопасности труда) и управленческими практиками (в том числе корпоративным управлением, этикой ведения бизнеса);</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описание</w:t>
      </w:r>
      <w:proofErr w:type="gramEnd"/>
      <w:r>
        <w:rPr>
          <w:color w:val="000000"/>
        </w:rPr>
        <w:t xml:space="preserve"> конкретных стратегий и инициатив, разработанных для интеграции принципов устойчивого развития в бизнес-модель эмитента, а также информация о партнерствах с другими организациями и участии в инициативах, направленных на достижение ЦУР;</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планы эмитента по дальнейшему улучшению ESG</w:t>
      </w:r>
      <w:hyperlink r:id="rId37" w:anchor="a416" w:tooltip="" w:history="1">
        <w:r>
          <w:rPr>
            <w:rStyle w:val="a3"/>
          </w:rPr>
          <w:t>*</w:t>
        </w:r>
      </w:hyperlink>
      <w:r>
        <w:rPr>
          <w:color w:val="000000"/>
        </w:rPr>
        <w:t>-практик и достижению ЦУР, а также мероприятий, которые будут предприняты в ближайшие годы для увеличения воздействия на устойчивое развитие и другое.</w:t>
      </w:r>
    </w:p>
    <w:p w:rsidR="00A8654F" w:rsidRDefault="00A8654F" w:rsidP="00A8654F">
      <w:pPr>
        <w:pStyle w:val="snoskiline"/>
        <w:shd w:val="clear" w:color="auto" w:fill="FFFFFF"/>
        <w:spacing w:before="0" w:beforeAutospacing="0" w:after="0" w:afterAutospacing="0"/>
        <w:jc w:val="both"/>
        <w:rPr>
          <w:color w:val="000000"/>
          <w:sz w:val="20"/>
          <w:szCs w:val="20"/>
        </w:rPr>
      </w:pPr>
      <w:r>
        <w:rPr>
          <w:color w:val="000000"/>
          <w:sz w:val="20"/>
          <w:szCs w:val="20"/>
        </w:rPr>
        <w:t>______________________________</w:t>
      </w:r>
    </w:p>
    <w:p w:rsidR="00A8654F" w:rsidRDefault="00A8654F" w:rsidP="00A8654F">
      <w:pPr>
        <w:pStyle w:val="snoski"/>
        <w:shd w:val="clear" w:color="auto" w:fill="FFFFFF"/>
        <w:spacing w:before="0" w:beforeAutospacing="0" w:after="0" w:afterAutospacing="0"/>
        <w:ind w:firstLine="567"/>
        <w:jc w:val="both"/>
        <w:rPr>
          <w:color w:val="000000"/>
          <w:sz w:val="20"/>
          <w:szCs w:val="20"/>
        </w:rPr>
      </w:pPr>
      <w:bookmarkStart w:id="26" w:name="a416"/>
      <w:bookmarkEnd w:id="26"/>
      <w:r>
        <w:rPr>
          <w:color w:val="000000"/>
          <w:sz w:val="20"/>
          <w:szCs w:val="20"/>
        </w:rPr>
        <w:t>* ESG (</w:t>
      </w:r>
      <w:proofErr w:type="spellStart"/>
      <w:r>
        <w:rPr>
          <w:color w:val="000000"/>
          <w:sz w:val="20"/>
          <w:szCs w:val="20"/>
        </w:rPr>
        <w:t>Environmental</w:t>
      </w:r>
      <w:proofErr w:type="spellEnd"/>
      <w:r>
        <w:rPr>
          <w:color w:val="000000"/>
          <w:sz w:val="20"/>
          <w:szCs w:val="20"/>
        </w:rPr>
        <w:t xml:space="preserve"> (экологический), </w:t>
      </w:r>
      <w:proofErr w:type="spellStart"/>
      <w:r>
        <w:rPr>
          <w:color w:val="000000"/>
          <w:sz w:val="20"/>
          <w:szCs w:val="20"/>
        </w:rPr>
        <w:t>Social</w:t>
      </w:r>
      <w:proofErr w:type="spellEnd"/>
      <w:r>
        <w:rPr>
          <w:color w:val="000000"/>
          <w:sz w:val="20"/>
          <w:szCs w:val="20"/>
        </w:rPr>
        <w:t xml:space="preserve"> (социальный), </w:t>
      </w:r>
      <w:proofErr w:type="spellStart"/>
      <w:r>
        <w:rPr>
          <w:color w:val="000000"/>
          <w:sz w:val="20"/>
          <w:szCs w:val="20"/>
        </w:rPr>
        <w:t>Governance</w:t>
      </w:r>
      <w:proofErr w:type="spellEnd"/>
      <w:r>
        <w:rPr>
          <w:color w:val="000000"/>
          <w:sz w:val="20"/>
          <w:szCs w:val="20"/>
        </w:rPr>
        <w:t xml:space="preserve"> (управление) – совокупность характеристик эмитента, с помощью которых можно оценить соблюдение им международных стандартов в сфере экологического, социального и корпоративного управления.</w:t>
      </w:r>
    </w:p>
    <w:p w:rsidR="00A8654F" w:rsidRDefault="00A8654F" w:rsidP="00A8654F">
      <w:pPr>
        <w:pStyle w:val="point"/>
        <w:shd w:val="clear" w:color="auto" w:fill="FFFFFF"/>
        <w:spacing w:before="0" w:beforeAutospacing="0" w:after="0" w:afterAutospacing="0"/>
        <w:ind w:firstLine="567"/>
        <w:jc w:val="both"/>
        <w:rPr>
          <w:color w:val="000000"/>
        </w:rPr>
      </w:pPr>
      <w:r>
        <w:rPr>
          <w:color w:val="000000"/>
        </w:rPr>
        <w:t>17. Раздел «Сведения об эмиссии акций» заполняется эмитентом в случае эмиссии акций, размещаемых путем проведения открытой подписки (продажи), допуска ранее эмитированных акций к обращению в торговой системе фондовой биржи после прохождения листинга, и должен содержать:</w:t>
      </w:r>
    </w:p>
    <w:p w:rsidR="00A8654F" w:rsidRDefault="00A8654F" w:rsidP="00A8654F">
      <w:pPr>
        <w:pStyle w:val="newncpi"/>
        <w:shd w:val="clear" w:color="auto" w:fill="FFFFFF"/>
        <w:spacing w:before="0" w:beforeAutospacing="0" w:after="0" w:afterAutospacing="0"/>
        <w:ind w:firstLine="567"/>
        <w:jc w:val="both"/>
        <w:rPr>
          <w:color w:val="000000"/>
        </w:rPr>
      </w:pPr>
      <w:bookmarkStart w:id="27" w:name="a319"/>
      <w:bookmarkEnd w:id="27"/>
      <w:proofErr w:type="gramStart"/>
      <w:r>
        <w:rPr>
          <w:color w:val="000000"/>
        </w:rPr>
        <w:t>дату</w:t>
      </w:r>
      <w:proofErr w:type="gramEnd"/>
      <w:r>
        <w:rPr>
          <w:color w:val="000000"/>
        </w:rPr>
        <w:t xml:space="preserve"> и номер протокола общего собрания акционеров, принявшего решение об увеличении уставного фонда путем эмиссии акций дополнительного выпуска, размещаемых путем проведения открытой подписки либо открытой продажи (не указывается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временный</w:t>
      </w:r>
      <w:proofErr w:type="gramEnd"/>
      <w:r>
        <w:rPr>
          <w:color w:val="000000"/>
        </w:rPr>
        <w:t xml:space="preserve"> государственный регистрационный номер, присвоенный дополнительному выпуску акций, размещаемых путем проведения открытой продажи, дату его присвоения (заполняется Департаментом по ценным бумагам либо соответствующим территориальным органом Минфина по ценным бумагам по территориальной принадлежности эмитента акций);</w:t>
      </w:r>
    </w:p>
    <w:p w:rsidR="00A8654F" w:rsidRDefault="00A8654F" w:rsidP="00A8654F">
      <w:pPr>
        <w:pStyle w:val="newncpi"/>
        <w:shd w:val="clear" w:color="auto" w:fill="FFFFFF"/>
        <w:spacing w:before="0" w:beforeAutospacing="0" w:after="0" w:afterAutospacing="0"/>
        <w:ind w:firstLine="567"/>
        <w:jc w:val="both"/>
        <w:rPr>
          <w:color w:val="000000"/>
        </w:rPr>
      </w:pPr>
      <w:bookmarkStart w:id="28" w:name="a297"/>
      <w:bookmarkEnd w:id="28"/>
      <w:r>
        <w:rPr>
          <w:color w:val="000000"/>
        </w:rPr>
        <w:t>планируемый объем выпуска (дополнительного выпуска) акций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 указываются объемы выпусков акций каждой категории (каждого типа привилегированных акций) зарегистрированных в Государственном </w:t>
      </w:r>
      <w:hyperlink r:id="rId38" w:anchor="a93" w:tooltip="Полезные ссылки" w:history="1">
        <w:r>
          <w:rPr>
            <w:rStyle w:val="a3"/>
          </w:rPr>
          <w:t>реестре</w:t>
        </w:r>
      </w:hyperlink>
      <w:r>
        <w:rPr>
          <w:color w:val="000000"/>
        </w:rPr>
        <w:t> ценных бумаг по состоянию на дату утверждения проспекта эмиссии);</w:t>
      </w:r>
    </w:p>
    <w:p w:rsidR="00A8654F" w:rsidRDefault="00A8654F" w:rsidP="00A8654F">
      <w:pPr>
        <w:pStyle w:val="newncpi"/>
        <w:shd w:val="clear" w:color="auto" w:fill="FFFFFF"/>
        <w:spacing w:before="0" w:beforeAutospacing="0" w:after="0" w:afterAutospacing="0"/>
        <w:ind w:firstLine="567"/>
        <w:jc w:val="both"/>
        <w:rPr>
          <w:color w:val="000000"/>
        </w:rPr>
      </w:pPr>
      <w:bookmarkStart w:id="29" w:name="a320"/>
      <w:bookmarkEnd w:id="29"/>
      <w:r>
        <w:rPr>
          <w:color w:val="000000"/>
        </w:rPr>
        <w:t>количество акций, категории и типы привилегированных акций, размещаемых путем проведения открытой подписки (продажи)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 указываются количество, категории и типы привилегированных акций, выпуски которых зарегистрированы в Государственном </w:t>
      </w:r>
      <w:hyperlink r:id="rId39" w:anchor="a93" w:tooltip="Полезные ссылки" w:history="1">
        <w:r>
          <w:rPr>
            <w:rStyle w:val="a3"/>
          </w:rPr>
          <w:t>реестре</w:t>
        </w:r>
      </w:hyperlink>
      <w:r>
        <w:rPr>
          <w:color w:val="000000"/>
        </w:rPr>
        <w:t> ценных бумаг по состоянию на дату утверждения проспекта эмиссии);</w:t>
      </w:r>
    </w:p>
    <w:p w:rsidR="00A8654F" w:rsidRDefault="00A8654F" w:rsidP="00A8654F">
      <w:pPr>
        <w:pStyle w:val="newncpi"/>
        <w:shd w:val="clear" w:color="auto" w:fill="FFFFFF"/>
        <w:spacing w:before="0" w:beforeAutospacing="0" w:after="0" w:afterAutospacing="0"/>
        <w:ind w:firstLine="567"/>
        <w:jc w:val="both"/>
        <w:rPr>
          <w:color w:val="000000"/>
        </w:rPr>
      </w:pPr>
      <w:bookmarkStart w:id="30" w:name="a298"/>
      <w:bookmarkEnd w:id="30"/>
      <w:proofErr w:type="gramStart"/>
      <w:r>
        <w:rPr>
          <w:color w:val="000000"/>
        </w:rPr>
        <w:t>номинальную</w:t>
      </w:r>
      <w:proofErr w:type="gramEnd"/>
      <w:r>
        <w:rPr>
          <w:color w:val="000000"/>
        </w:rPr>
        <w:t xml:space="preserve"> стоимость акции;</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порядок</w:t>
      </w:r>
      <w:proofErr w:type="gramEnd"/>
      <w:r>
        <w:rPr>
          <w:color w:val="000000"/>
        </w:rPr>
        <w:t xml:space="preserve"> объявления и выплаты дивидендов по эмитируемым акциям, в том числе сведения о фиксированном размере дивиденда или о порядке его определения, о фиксированной стоимости имущества, подлежащего передаче владельцу привилегированной акции в случае ликвидации акционерного общества, либо о порядке ее определения, об очередности выплаты дивидендов по каждому типу привилегированных акций. В случае эмиссии простых (обыкновенных) акций при наличии привилегированных акций также указывается очередность выплаты дивидендов по простым (обыкновенным) акциям по отношению к привилегированным акциям (если она установлена).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 перечисленные в настоящем абзаце сведения указываются в отношении выпусков акций, зарегистрированных в Государственном </w:t>
      </w:r>
      <w:hyperlink r:id="rId40" w:anchor="a93" w:tooltip="Полезные ссылки" w:history="1">
        <w:r>
          <w:rPr>
            <w:rStyle w:val="a3"/>
          </w:rPr>
          <w:t>реестре</w:t>
        </w:r>
      </w:hyperlink>
      <w:r>
        <w:rPr>
          <w:color w:val="000000"/>
        </w:rPr>
        <w:t> ценных бумаг по состоянию на дату утверждения проспекта эмиссии;</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права</w:t>
      </w:r>
      <w:proofErr w:type="gramEnd"/>
      <w:r>
        <w:rPr>
          <w:color w:val="000000"/>
        </w:rPr>
        <w:t xml:space="preserve"> акционеров, удостоверяемые акциями соответствующей категории, соответствующего типа привилегированных акций, в том числе сведения о наличии (отсутствии) преимущественного права акционеров на приобретение акций дополнительного выпуска и сроки реализации этого права, о порядке распределения имущества между акционерами в случае ликвидации акционерного общества;</w:t>
      </w:r>
    </w:p>
    <w:p w:rsidR="00A8654F" w:rsidRDefault="00A8654F" w:rsidP="00A8654F">
      <w:pPr>
        <w:pStyle w:val="newncpi"/>
        <w:shd w:val="clear" w:color="auto" w:fill="FFFFFF"/>
        <w:spacing w:before="0" w:beforeAutospacing="0" w:after="0" w:afterAutospacing="0"/>
        <w:ind w:firstLine="567"/>
        <w:jc w:val="both"/>
        <w:rPr>
          <w:color w:val="000000"/>
        </w:rPr>
      </w:pPr>
      <w:bookmarkStart w:id="31" w:name="a321"/>
      <w:bookmarkEnd w:id="31"/>
      <w:proofErr w:type="gramStart"/>
      <w:r>
        <w:rPr>
          <w:color w:val="000000"/>
        </w:rPr>
        <w:lastRenderedPageBreak/>
        <w:t>способ</w:t>
      </w:r>
      <w:proofErr w:type="gramEnd"/>
      <w:r>
        <w:rPr>
          <w:color w:val="000000"/>
        </w:rPr>
        <w:t xml:space="preserve"> размещения акций (открытая подписка либо открытая продажа) (не указывается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w:t>
      </w:r>
    </w:p>
    <w:p w:rsidR="00A8654F" w:rsidRDefault="00A8654F" w:rsidP="00A8654F">
      <w:pPr>
        <w:pStyle w:val="newncpi"/>
        <w:shd w:val="clear" w:color="auto" w:fill="FFFFFF"/>
        <w:spacing w:before="0" w:beforeAutospacing="0" w:after="0" w:afterAutospacing="0"/>
        <w:ind w:firstLine="567"/>
        <w:jc w:val="both"/>
        <w:rPr>
          <w:color w:val="000000"/>
        </w:rPr>
      </w:pPr>
      <w:bookmarkStart w:id="32" w:name="a299"/>
      <w:bookmarkEnd w:id="32"/>
      <w:proofErr w:type="gramStart"/>
      <w:r>
        <w:rPr>
          <w:color w:val="000000"/>
        </w:rPr>
        <w:t>сведения</w:t>
      </w:r>
      <w:proofErr w:type="gramEnd"/>
      <w:r>
        <w:rPr>
          <w:color w:val="000000"/>
        </w:rPr>
        <w:t xml:space="preserve"> о месте проведения размещения акций, а в случае проведения открытой продажи акций также и полное и (или) сокращенное (при его наличии) наименование организатора торговли ценными бумагами, в торговой системе которого будет осуществляться их размещение.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 перечисленные в настоящем абзаце сведения указываются в отношении обращения акций, выпуски которых зарегистрированы в Государственном </w:t>
      </w:r>
      <w:hyperlink r:id="rId41" w:anchor="a93" w:tooltip="Полезные ссылки" w:history="1">
        <w:r>
          <w:rPr>
            <w:rStyle w:val="a3"/>
          </w:rPr>
          <w:t>реестре</w:t>
        </w:r>
      </w:hyperlink>
      <w:r>
        <w:rPr>
          <w:color w:val="000000"/>
        </w:rPr>
        <w:t> ценных бумаг по состоянию на дату утверждения проспекта эмиссии;</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полное и сокращенное (при его наличии) наименование профучастника (профучастников), оказывающего (оказывающих) по поручению эмитента услуги, связанные с подготовкой проспекта эмиссии (в том числе по проведению открытой продажи акций в торговой системе организатора торговли ценными бумагами), с указанием полного наименования и места нахождения профучастника, телефона, факса, электронного адреса (e-</w:t>
      </w:r>
      <w:proofErr w:type="spellStart"/>
      <w:r>
        <w:rPr>
          <w:color w:val="000000"/>
        </w:rPr>
        <w:t>mail</w:t>
      </w:r>
      <w:proofErr w:type="spellEnd"/>
      <w:r>
        <w:rPr>
          <w:color w:val="000000"/>
        </w:rPr>
        <w:t>), даты и номера государственной регистрации профучастника, наименования органа, его зарегистрировавшего, номера лицензии на осуществление профессиональной и биржевой деятельности по ценным бумагам (в Едином </w:t>
      </w:r>
      <w:hyperlink r:id="rId42" w:anchor="a496" w:tooltip="Полезные ссылки" w:history="1">
        <w:r>
          <w:rPr>
            <w:rStyle w:val="a3"/>
          </w:rPr>
          <w:t>реестре</w:t>
        </w:r>
      </w:hyperlink>
      <w:r>
        <w:rPr>
          <w:color w:val="000000"/>
        </w:rPr>
        <w:t> лицензий), номеров текущих (расчетных) банковских счетов профучастника, на которые будут зачисляться средства, поступающие при размещении акций, наименование обслуживающего банка (не указывается банками) (в случае, если профучастник оказывает эмитенту услуги по размещению акций и в соответствии с условиями заключенного между ними договора поручения, комиссии, доверительного управления ценными бумагами зачисление денежных средств от размещения акций осуществляется на счет профучастника);</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номера</w:t>
      </w:r>
      <w:proofErr w:type="gramEnd"/>
      <w:r>
        <w:rPr>
          <w:color w:val="000000"/>
        </w:rPr>
        <w:t xml:space="preserve"> текущих (расчетных) банковских счетов, в том числе счетов в иностранной валюте, на которые будут зачисляться средства, поступающие при размещении акций, полное и сокращенное (при его наличии) наименование обслуживающего банка (не указывается банками). В случае, если в соответствии с условиями заключенного между эмитентом и профучастником договора поручения, комиссии, доверительного управления ценными бумагами предусмотрено зачисление средств, поступающих при размещении акций на счет профучастника, номера текущих (расчетных) банковских счетов, в том числе счетов в иностранной валюте, эмитента могут не указываться (не указывается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период проведения открытой подписки (продажи) акций (указываются дата начала и дата окончания открытой подписки (продажи) акций либо порядок определения таких дат), время проведения, а также период сбора эмитентом или по его поручению профучастником предложений (заявок) от лиц, намеревающихся приобрести акции (указываются даты начала и окончания периода сбора предложений (заявок) (не указывается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t xml:space="preserve">порядок действий эмитента в случае, если общее количество акций, указанное в поступивших предложениях (заявках) от лиц, намеревающихся приобрести акции, превысило планируемый объем выпуска (дополнительного выпуска) акций, либо в случае </w:t>
      </w:r>
      <w:proofErr w:type="spellStart"/>
      <w:r>
        <w:rPr>
          <w:color w:val="000000"/>
        </w:rPr>
        <w:t>недостижения</w:t>
      </w:r>
      <w:proofErr w:type="spellEnd"/>
      <w:r>
        <w:rPr>
          <w:color w:val="000000"/>
        </w:rPr>
        <w:t xml:space="preserve"> планируемого объема выпуска (дополнительного выпуска) акций, а также порядок (условия) заключения (отказа от заключения) договоров (не указывается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условия</w:t>
      </w:r>
      <w:proofErr w:type="gramEnd"/>
      <w:r>
        <w:rPr>
          <w:color w:val="000000"/>
        </w:rPr>
        <w:t xml:space="preserve"> досрочного прекращения открытой подписки (продажи) акций (не указывается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основания</w:t>
      </w:r>
      <w:proofErr w:type="gramEnd"/>
      <w:r>
        <w:rPr>
          <w:color w:val="000000"/>
        </w:rPr>
        <w:t>, по которым эмиссия акций может быть признана эмитентом несостоявшейся, с указанием доли неразмещенных акций, при которой эмиссия акций признается несостоявшейся (не указывается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w:t>
      </w:r>
    </w:p>
    <w:p w:rsidR="00A8654F" w:rsidRDefault="00A8654F" w:rsidP="00A8654F">
      <w:pPr>
        <w:pStyle w:val="newncpi"/>
        <w:shd w:val="clear" w:color="auto" w:fill="FFFFFF"/>
        <w:spacing w:before="0" w:beforeAutospacing="0" w:after="0" w:afterAutospacing="0"/>
        <w:ind w:firstLine="567"/>
        <w:jc w:val="both"/>
        <w:rPr>
          <w:color w:val="000000"/>
        </w:rPr>
      </w:pPr>
      <w:bookmarkStart w:id="33" w:name="a322"/>
      <w:bookmarkEnd w:id="33"/>
      <w:proofErr w:type="gramStart"/>
      <w:r>
        <w:rPr>
          <w:color w:val="000000"/>
        </w:rPr>
        <w:t>условия</w:t>
      </w:r>
      <w:proofErr w:type="gramEnd"/>
      <w:r>
        <w:rPr>
          <w:color w:val="000000"/>
        </w:rPr>
        <w:t xml:space="preserve"> и порядок возврата средств инвесторам в случае признания выпуска (дополнительного выпуска) акций недействительным или эмиссии акций несостоявшейся, а также в случае запрещения эмиссии (не указывается в случае составления проспекта эмиссии в целях допуска ранее эмитированных акций к обращению в торговой системе фондовой биржи после прохождения листинга).</w:t>
      </w:r>
    </w:p>
    <w:p w:rsidR="00A8654F" w:rsidRDefault="00A8654F" w:rsidP="00A8654F">
      <w:pPr>
        <w:pStyle w:val="newncpi"/>
        <w:shd w:val="clear" w:color="auto" w:fill="FFFFFF"/>
        <w:spacing w:before="0" w:beforeAutospacing="0" w:after="0" w:afterAutospacing="0"/>
        <w:ind w:firstLine="567"/>
        <w:jc w:val="both"/>
        <w:rPr>
          <w:color w:val="000000"/>
        </w:rPr>
      </w:pPr>
      <w:r>
        <w:rPr>
          <w:color w:val="000000"/>
        </w:rPr>
        <w:lastRenderedPageBreak/>
        <w:t>При размещении акций путем проведения открытой подписки (продажи) в данном разделе также должно содержаться указание на возможность отчуждения инвестором таких акций только после государственной регистрации их выпуска (дополнительного выпуска).</w:t>
      </w:r>
    </w:p>
    <w:p w:rsidR="00A8654F" w:rsidRDefault="00A8654F" w:rsidP="00A8654F">
      <w:pPr>
        <w:pStyle w:val="point"/>
        <w:shd w:val="clear" w:color="auto" w:fill="FFFFFF"/>
        <w:spacing w:before="0" w:beforeAutospacing="0" w:after="0" w:afterAutospacing="0"/>
        <w:ind w:firstLine="567"/>
        <w:jc w:val="both"/>
        <w:rPr>
          <w:color w:val="000000"/>
        </w:rPr>
      </w:pPr>
      <w:bookmarkStart w:id="34" w:name="a289"/>
      <w:bookmarkEnd w:id="34"/>
      <w:r>
        <w:rPr>
          <w:color w:val="000000"/>
        </w:rPr>
        <w:t>18. Раздел «Сведения об эмиссии облигаций» заполняется в случае эмиссии облигаций, допуска ранее эмитированных облигаций к торгам в торговой системе организатора торговли ценными бумагами после прохождения листинга и должен содержать:</w:t>
      </w:r>
    </w:p>
    <w:p w:rsidR="00A8654F" w:rsidRDefault="00A8654F" w:rsidP="00A8654F">
      <w:pPr>
        <w:pStyle w:val="underpoint"/>
        <w:shd w:val="clear" w:color="auto" w:fill="FFFFFF"/>
        <w:spacing w:before="0" w:beforeAutospacing="0" w:after="0" w:afterAutospacing="0"/>
        <w:ind w:firstLine="567"/>
        <w:jc w:val="both"/>
        <w:rPr>
          <w:color w:val="000000"/>
        </w:rPr>
      </w:pPr>
      <w:bookmarkStart w:id="35" w:name="a293"/>
      <w:bookmarkEnd w:id="35"/>
      <w:r>
        <w:rPr>
          <w:color w:val="000000"/>
        </w:rPr>
        <w:t>18.1</w:t>
      </w:r>
      <w:proofErr w:type="gramStart"/>
      <w:r>
        <w:rPr>
          <w:color w:val="000000"/>
        </w:rPr>
        <w:t>. дату</w:t>
      </w:r>
      <w:proofErr w:type="gramEnd"/>
      <w:r>
        <w:rPr>
          <w:color w:val="000000"/>
        </w:rPr>
        <w:t xml:space="preserve"> государственной регистрации выпуска облигаций и государственный регистрационный номер выпуска (заполняется Департаментом по ценным бумагам), а в случае эмиссии:</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биржевых</w:t>
      </w:r>
      <w:proofErr w:type="gramEnd"/>
      <w:r>
        <w:rPr>
          <w:color w:val="000000"/>
        </w:rPr>
        <w:t xml:space="preserve"> облигаций – дату регистрации фондовой биржей выпуска биржевых облигаций, идентификационный номер выпуска (заполняется фондовой биржей);</w:t>
      </w:r>
    </w:p>
    <w:p w:rsidR="00A8654F" w:rsidRDefault="00A8654F" w:rsidP="00A8654F">
      <w:pPr>
        <w:pStyle w:val="newncpi"/>
        <w:shd w:val="clear" w:color="auto" w:fill="FFFFFF"/>
        <w:spacing w:before="0" w:beforeAutospacing="0" w:after="0" w:afterAutospacing="0"/>
        <w:ind w:firstLine="567"/>
        <w:jc w:val="both"/>
        <w:rPr>
          <w:color w:val="000000"/>
        </w:rPr>
      </w:pPr>
      <w:proofErr w:type="gramStart"/>
      <w:r>
        <w:rPr>
          <w:color w:val="000000"/>
        </w:rPr>
        <w:t>депозитарных</w:t>
      </w:r>
      <w:proofErr w:type="gramEnd"/>
      <w:r>
        <w:rPr>
          <w:color w:val="000000"/>
        </w:rPr>
        <w:t xml:space="preserve"> облигаций – дату регистрации центральным депозитарием выпуска депозитарных облигаций, идентификационный номер выпуска (заполняется центральным депозитарием);</w:t>
      </w:r>
    </w:p>
    <w:p w:rsidR="00A8654F" w:rsidRDefault="00A8654F" w:rsidP="00A8654F">
      <w:pPr>
        <w:pStyle w:val="underpoint"/>
        <w:shd w:val="clear" w:color="auto" w:fill="FFFFFF"/>
        <w:spacing w:before="0" w:beforeAutospacing="0" w:after="0" w:afterAutospacing="0"/>
        <w:ind w:firstLine="567"/>
        <w:jc w:val="both"/>
        <w:rPr>
          <w:color w:val="000000"/>
        </w:rPr>
      </w:pPr>
      <w:bookmarkStart w:id="36" w:name="a300"/>
      <w:bookmarkEnd w:id="36"/>
      <w:r>
        <w:rPr>
          <w:color w:val="000000"/>
        </w:rPr>
        <w:t>18.2</w:t>
      </w:r>
      <w:proofErr w:type="gramStart"/>
      <w:r>
        <w:rPr>
          <w:color w:val="000000"/>
        </w:rPr>
        <w:t>. цели</w:t>
      </w:r>
      <w:proofErr w:type="gramEnd"/>
      <w:r>
        <w:rPr>
          <w:color w:val="000000"/>
        </w:rPr>
        <w:t xml:space="preserve"> эмиссии облигаций и направления использования средств, привлеченных путем эмиссии облигаций;</w:t>
      </w:r>
    </w:p>
    <w:p w:rsidR="00A8654F" w:rsidRDefault="00A8654F" w:rsidP="00A8654F">
      <w:pPr>
        <w:pStyle w:val="underpoint"/>
        <w:shd w:val="clear" w:color="auto" w:fill="FFFFFF"/>
        <w:spacing w:before="0" w:beforeAutospacing="0" w:after="0" w:afterAutospacing="0"/>
        <w:ind w:firstLine="567"/>
        <w:jc w:val="both"/>
        <w:rPr>
          <w:color w:val="000000"/>
          <w:shd w:val="clear" w:color="auto" w:fill="FFFFFF"/>
        </w:rPr>
      </w:pPr>
      <w:r>
        <w:rPr>
          <w:color w:val="000000"/>
          <w:shd w:val="clear" w:color="auto" w:fill="FFFFFF"/>
        </w:rPr>
        <w:t>18.3</w:t>
      </w:r>
      <w:proofErr w:type="gramStart"/>
      <w:r>
        <w:rPr>
          <w:color w:val="000000"/>
          <w:shd w:val="clear" w:color="auto" w:fill="FFFFFF"/>
        </w:rPr>
        <w:t>. способ</w:t>
      </w:r>
      <w:proofErr w:type="gramEnd"/>
      <w:r>
        <w:rPr>
          <w:color w:val="000000"/>
          <w:shd w:val="clear" w:color="auto" w:fill="FFFFFF"/>
        </w:rPr>
        <w:t xml:space="preserve"> и условия обеспечения исполнения обязательств эмитента по облигациям, а также сведения об этом обеспечении либо указание на то, что осуществляется эмиссия необеспеченных облигаций.</w:t>
      </w:r>
    </w:p>
    <w:p w:rsidR="00A8654F" w:rsidRDefault="00A8654F" w:rsidP="00A8654F">
      <w:pPr>
        <w:pStyle w:val="underpoint"/>
        <w:shd w:val="clear" w:color="auto" w:fill="FFFFFF"/>
        <w:spacing w:before="0" w:beforeAutospacing="0" w:after="0" w:afterAutospacing="0"/>
        <w:ind w:firstLine="567"/>
        <w:jc w:val="both"/>
        <w:rPr>
          <w:color w:val="000000"/>
          <w:shd w:val="clear" w:color="auto" w:fill="FFFFFF"/>
        </w:rPr>
      </w:pPr>
      <w:r>
        <w:rPr>
          <w:color w:val="000000"/>
          <w:shd w:val="clear" w:color="auto" w:fill="FFFFFF"/>
        </w:rPr>
        <w:t>…</w:t>
      </w:r>
    </w:p>
    <w:p w:rsidR="00A8654F" w:rsidRDefault="00A8654F" w:rsidP="00A8654F">
      <w:pPr>
        <w:pStyle w:val="underpoint"/>
        <w:shd w:val="clear" w:color="auto" w:fill="FFFFFF"/>
        <w:spacing w:before="0" w:beforeAutospacing="0" w:after="0" w:afterAutospacing="0"/>
        <w:ind w:firstLine="567"/>
        <w:jc w:val="both"/>
      </w:pPr>
      <w:r>
        <w:t xml:space="preserve">В случае эмиссии необеспеченных облигаций в разделе «Сведения об эмиссии облигаций» указывается информация: </w:t>
      </w:r>
    </w:p>
    <w:p w:rsidR="00A8654F" w:rsidRDefault="00A8654F" w:rsidP="00A8654F">
      <w:pPr>
        <w:pStyle w:val="underpoint"/>
        <w:shd w:val="clear" w:color="auto" w:fill="FFFFFF"/>
        <w:spacing w:before="0" w:beforeAutospacing="0" w:after="0" w:afterAutospacing="0"/>
        <w:ind w:firstLine="567"/>
        <w:jc w:val="both"/>
      </w:pPr>
      <w:r>
        <w:t xml:space="preserve">о размере нормативного капитала эмитента, являющегося банком, небанковской </w:t>
      </w:r>
      <w:proofErr w:type="spellStart"/>
      <w:r>
        <w:t>кредитнофинансовой</w:t>
      </w:r>
      <w:proofErr w:type="spellEnd"/>
      <w:r>
        <w:t xml:space="preserve"> организацией, ОАО «Банк развития Республики Беларусь», иной организацией, применяющей правила банковского бухгалтерского учета, рассчитанного в соответствии с законодательством на первое число месяца, в котором утвержден проспект эмиссии облигаций, о действиях этого эмитента и сроках осуществления указанных действий в случаях превышения обязательств эмитента по облигациям над размером нормативного капитала эмитента, являющегося банком, небанковской кредитно-финансовой организацией, ОАО «Банк развития Республики Беларусь», иной организацией, применяющей правила банковского бухгалтерского учета (в случае эмиссии облигаций банками, небанковскими кредитно-финансовыми организациями, ОАО «Банк развития Республики Беларусь», иными организациями, применяющими правила банковского бухгалтерского учета); </w:t>
      </w:r>
    </w:p>
    <w:p w:rsidR="00A8654F" w:rsidRDefault="00A8654F" w:rsidP="00A8654F">
      <w:pPr>
        <w:pStyle w:val="underpoint"/>
        <w:shd w:val="clear" w:color="auto" w:fill="FFFFFF"/>
        <w:spacing w:before="0" w:beforeAutospacing="0" w:after="0" w:afterAutospacing="0"/>
        <w:ind w:firstLine="567"/>
        <w:jc w:val="both"/>
      </w:pPr>
      <w:r>
        <w:t>…</w:t>
      </w:r>
    </w:p>
    <w:p w:rsidR="00A8654F" w:rsidRDefault="00A8654F" w:rsidP="00A8654F">
      <w:pPr>
        <w:pStyle w:val="underpoint"/>
        <w:shd w:val="clear" w:color="auto" w:fill="FFFFFF"/>
        <w:spacing w:before="0" w:beforeAutospacing="0" w:after="0" w:afterAutospacing="0"/>
        <w:ind w:firstLine="567"/>
        <w:jc w:val="both"/>
      </w:pPr>
      <w:r>
        <w:t>18.4</w:t>
      </w:r>
      <w:proofErr w:type="gramStart"/>
      <w:r>
        <w:t>. сведения</w:t>
      </w:r>
      <w:proofErr w:type="gramEnd"/>
      <w:r>
        <w:t xml:space="preserve"> о месте и времени проведения размещения облигаций, а в случае проведения открытой продажи облигаций на организованном рынке – полное и сокращенное (при его наличии) наименование организатора торговли ценными бумагами, в торговой системе которого будет осуществляться их размещение, его место нахождения и учетный номер плательщика; </w:t>
      </w:r>
    </w:p>
    <w:p w:rsidR="00A8654F" w:rsidRDefault="00A8654F" w:rsidP="00A8654F">
      <w:pPr>
        <w:pStyle w:val="underpoint"/>
        <w:shd w:val="clear" w:color="auto" w:fill="FFFFFF"/>
        <w:spacing w:before="0" w:beforeAutospacing="0" w:after="0" w:afterAutospacing="0"/>
        <w:ind w:firstLine="567"/>
        <w:jc w:val="both"/>
      </w:pPr>
      <w:r>
        <w:t>18.5</w:t>
      </w:r>
      <w:proofErr w:type="gramStart"/>
      <w:r>
        <w:t>. номера</w:t>
      </w:r>
      <w:proofErr w:type="gramEnd"/>
      <w:r>
        <w:t xml:space="preserve"> текущих (расчетных) банковских счетов, в том числе счетов в иностранной валюте, на которые будут зачисляться средства, поступающие при размещении облигаций, полное и сокращенное (при его наличии) наименование обслуживающего банка (не указывается банками). В случае, если в соответствии с условиями заключенного между эмитентом и профучастником договора поручения, комиссии, доверительного управления ценными бумагами предусмотрено зачисление средств, поступающих при размещении облигаций на счет профучастника, номера текущих (расчетных) банковских счетов, в том числе счетов в иностранной валюте, эмитента могут не указываться; </w:t>
      </w:r>
    </w:p>
    <w:p w:rsidR="00A8654F" w:rsidRDefault="00A8654F" w:rsidP="00A8654F">
      <w:pPr>
        <w:pStyle w:val="underpoint"/>
        <w:shd w:val="clear" w:color="auto" w:fill="FFFFFF"/>
        <w:spacing w:before="0" w:beforeAutospacing="0" w:after="0" w:afterAutospacing="0"/>
        <w:ind w:firstLine="567"/>
        <w:jc w:val="both"/>
      </w:pPr>
      <w:r>
        <w:t>18.6. полное и сокращенное (при его наличии) наименование профучастника (профучастников), оказывающего (оказывающих) по поручению эмитента услуги, связанные с подготовкой проспекта эмиссии, эмиссией облигаций (в том числе по проведению открытой продажи облигаций в торговой системе организатора торговли ценными бумагами), с указанием телефона, факса, электронного адреса (e-</w:t>
      </w:r>
      <w:proofErr w:type="spellStart"/>
      <w:r>
        <w:t>mail</w:t>
      </w:r>
      <w:proofErr w:type="spellEnd"/>
      <w:r>
        <w:t xml:space="preserve">), даты и номера государственной регистрации профучастника, наименования органа, его зарегистрировавшего, номера лицензии на осуществление профессиональной и биржевой деятельности по ценным бумагам (в Едином реестре лицензий), номеров текущих (расчетных) банковских счетов профучастника, на которые будут зачисляться средства, поступающие при размещении облигаций, полное и (или) сокращенное (при его наличии) наименование обслуживающего банка (не указывается банками) (в случае, если профучастник оказывает эмитенту услуги по размещению ценных бумаг и в соответствии с условиями заключенного между ними договора поручения, комиссии, доверительного управления ценными бумагами зачисление денежных средств от размещения облигаций осуществляется на счет профучастника); </w:t>
      </w:r>
    </w:p>
    <w:p w:rsidR="00A8654F" w:rsidRDefault="00A8654F" w:rsidP="00A8654F">
      <w:pPr>
        <w:pStyle w:val="underpoint"/>
        <w:shd w:val="clear" w:color="auto" w:fill="FFFFFF"/>
        <w:spacing w:before="0" w:beforeAutospacing="0" w:after="0" w:afterAutospacing="0"/>
        <w:ind w:firstLine="567"/>
        <w:jc w:val="both"/>
      </w:pPr>
      <w:r>
        <w:lastRenderedPageBreak/>
        <w:t>18.7</w:t>
      </w:r>
      <w:proofErr w:type="gramStart"/>
      <w:r>
        <w:t>. основания</w:t>
      </w:r>
      <w:proofErr w:type="gramEnd"/>
      <w:r>
        <w:t xml:space="preserve">, по которым эмиссия облигаций может быть признана несостоявшейся, с указанием доли неразмещенных облигаций, при которой эмиссия облигаций признается несостоявшейся; </w:t>
      </w:r>
    </w:p>
    <w:p w:rsidR="00A8654F" w:rsidRDefault="00A8654F" w:rsidP="00A8654F">
      <w:pPr>
        <w:pStyle w:val="underpoint"/>
        <w:shd w:val="clear" w:color="auto" w:fill="FFFFFF"/>
        <w:spacing w:before="0" w:beforeAutospacing="0" w:after="0" w:afterAutospacing="0"/>
        <w:ind w:firstLine="567"/>
        <w:jc w:val="both"/>
      </w:pPr>
      <w:r>
        <w:t>18.8</w:t>
      </w:r>
      <w:proofErr w:type="gramStart"/>
      <w:r>
        <w:t>. условия</w:t>
      </w:r>
      <w:proofErr w:type="gramEnd"/>
      <w:r>
        <w:t xml:space="preserve"> и порядок возврата средств инвесторам в случае признания выпуска облигаций недействительным или эмиссии облигаций несостоявшейся, а также в случае запрещения эмиссии; </w:t>
      </w:r>
    </w:p>
    <w:p w:rsidR="00A8654F" w:rsidRDefault="00A8654F" w:rsidP="00A8654F">
      <w:pPr>
        <w:pStyle w:val="underpoint"/>
        <w:shd w:val="clear" w:color="auto" w:fill="FFFFFF"/>
        <w:spacing w:before="0" w:beforeAutospacing="0" w:after="0" w:afterAutospacing="0"/>
        <w:ind w:firstLine="567"/>
        <w:jc w:val="both"/>
      </w:pPr>
      <w:r>
        <w:t>18.9</w:t>
      </w:r>
      <w:proofErr w:type="gramStart"/>
      <w:r>
        <w:t>. размер</w:t>
      </w:r>
      <w:proofErr w:type="gramEnd"/>
      <w:r>
        <w:t xml:space="preserve"> дохода по облигациям либо порядок его определения или указание, что доход по облигациям не начисляется и не выплачивается (в отношении структурных облигаций также указываются обстоятельства, при которых доход по структурным облигациям может не начисляться и не выплачиваться либо начисляться и выплачиваться в меньшем размере с указанием порядка определения такого размера). </w:t>
      </w:r>
    </w:p>
    <w:p w:rsidR="00A8654F" w:rsidRDefault="00A8654F" w:rsidP="00A8654F">
      <w:pPr>
        <w:pStyle w:val="underpoint"/>
        <w:shd w:val="clear" w:color="auto" w:fill="FFFFFF"/>
        <w:spacing w:before="0" w:beforeAutospacing="0" w:after="0" w:afterAutospacing="0"/>
        <w:ind w:firstLine="567"/>
        <w:jc w:val="both"/>
      </w:pPr>
      <w:r>
        <w:t xml:space="preserve">Порядок определения размера переменного процентного дохода по облигациям должен позволять определять размер переменного процентного дохода по облигациям в зависимости от изменения используемых для его определения показателей в любой день в течение срока обращения облигаций. </w:t>
      </w:r>
    </w:p>
    <w:p w:rsidR="00A8654F" w:rsidRDefault="00A8654F" w:rsidP="00A8654F">
      <w:pPr>
        <w:pStyle w:val="underpoint"/>
        <w:shd w:val="clear" w:color="auto" w:fill="FFFFFF"/>
        <w:spacing w:before="0" w:beforeAutospacing="0" w:after="0" w:afterAutospacing="0"/>
        <w:ind w:firstLine="567"/>
        <w:jc w:val="both"/>
      </w:pPr>
      <w:r>
        <w:t xml:space="preserve">Проспектом эмиссии облигаций может быть установлена величина постоянного или переменного процентного дохода по облигациям (порядок определения величины процентного дохода) на один или несколько процентных периодов и предусмотрено, что величина постоянного или переменного процентного дохода по облигациям (порядок определения величины процентного дохода) на последующий или несколько последующих процентных периодов устанавливается уполномоченным органом эмитента, утвердившим проспект эмиссии облигаций, или иным органом эмитента, наделенным таким правом уполномоченным органом эмитента, утвердившим проспект эмиссии облигаций до наступления соответствующего процентного периода, в котором начинает действовать новая величина постоянного или переменного процентного дохода по облигациям (порядок определения величины процентного дохода). В этом случае в разделе «Сведения об эмиссии облигаций» проспекта эмиссии указываются: </w:t>
      </w:r>
    </w:p>
    <w:p w:rsidR="00A8654F" w:rsidRDefault="00A8654F" w:rsidP="00A8654F">
      <w:pPr>
        <w:pStyle w:val="underpoint"/>
        <w:shd w:val="clear" w:color="auto" w:fill="FFFFFF"/>
        <w:spacing w:before="0" w:beforeAutospacing="0" w:after="0" w:afterAutospacing="0"/>
        <w:ind w:firstLine="567"/>
        <w:jc w:val="both"/>
      </w:pPr>
      <w:proofErr w:type="gramStart"/>
      <w:r>
        <w:t>наименование</w:t>
      </w:r>
      <w:proofErr w:type="gramEnd"/>
      <w:r>
        <w:t xml:space="preserve"> органа эмитента, наделенного правом установления величины дохода по облигациям (порядка определения величины дохода по облигациям) на последующий (последующие) процентный (процентные) период (периоды); </w:t>
      </w:r>
    </w:p>
    <w:p w:rsidR="00A8654F" w:rsidRDefault="00A8654F" w:rsidP="00A8654F">
      <w:pPr>
        <w:pStyle w:val="underpoint"/>
        <w:shd w:val="clear" w:color="auto" w:fill="FFFFFF"/>
        <w:spacing w:before="0" w:beforeAutospacing="0" w:after="0" w:afterAutospacing="0"/>
        <w:ind w:firstLine="567"/>
        <w:jc w:val="both"/>
      </w:pPr>
      <w:proofErr w:type="gramStart"/>
      <w:r>
        <w:t>порядок</w:t>
      </w:r>
      <w:proofErr w:type="gramEnd"/>
      <w:r>
        <w:t xml:space="preserve"> и сроки раскрытия информации о величине (порядке определения величины дохода по облигациям) на соответствующий (соответствующие) процентный (процентные) период (периоды); </w:t>
      </w:r>
    </w:p>
    <w:p w:rsidR="00A8654F" w:rsidRDefault="00A8654F" w:rsidP="00A8654F">
      <w:pPr>
        <w:pStyle w:val="underpoint"/>
        <w:shd w:val="clear" w:color="auto" w:fill="FFFFFF"/>
        <w:spacing w:before="0" w:beforeAutospacing="0" w:after="0" w:afterAutospacing="0"/>
        <w:ind w:firstLine="567"/>
        <w:jc w:val="both"/>
      </w:pPr>
      <w:r>
        <w:t xml:space="preserve">обязанность эмитента осуществить приобретение облигаций до даты погашения (начала погашения) облигаций (далее, если не указано иное, – досрочный выкуп облигаций), если размер дохода по облигациям, установленный на последующий (последующие) процентный (процентные) период (периоды), ниже действовавшего в текущем процентном периоде, до даты их погашения с указанием порядка и сроков выкупа облигаций и обязанности владельцев облигаций осуществить их продажу по требованию эмитента, а также порядок реализации права владельцев облигаций; </w:t>
      </w:r>
    </w:p>
    <w:p w:rsidR="00A8654F" w:rsidRDefault="00A8654F" w:rsidP="00A8654F">
      <w:pPr>
        <w:pStyle w:val="underpoint"/>
        <w:shd w:val="clear" w:color="auto" w:fill="FFFFFF"/>
        <w:spacing w:before="0" w:beforeAutospacing="0" w:after="0" w:afterAutospacing="0"/>
        <w:ind w:firstLine="567"/>
        <w:jc w:val="both"/>
      </w:pPr>
      <w:r>
        <w:t>18.10</w:t>
      </w:r>
      <w:proofErr w:type="gramStart"/>
      <w:r>
        <w:t>. порядок</w:t>
      </w:r>
      <w:proofErr w:type="gramEnd"/>
      <w:r>
        <w:t xml:space="preserve"> обращения облигаций. Указывается возможность обращения облигаций на организованном и (или) неорганизованном рынках, категории лиц, среди которых возможно обращение облигаций; </w:t>
      </w:r>
    </w:p>
    <w:p w:rsidR="00941A01" w:rsidRDefault="00A8654F" w:rsidP="00A8654F">
      <w:pPr>
        <w:pStyle w:val="underpoint"/>
        <w:shd w:val="clear" w:color="auto" w:fill="FFFFFF"/>
        <w:spacing w:before="0" w:beforeAutospacing="0" w:after="0" w:afterAutospacing="0"/>
        <w:ind w:firstLine="567"/>
        <w:jc w:val="both"/>
      </w:pPr>
      <w:r>
        <w:t>18.11</w:t>
      </w:r>
      <w:proofErr w:type="gramStart"/>
      <w:r>
        <w:t>. условия</w:t>
      </w:r>
      <w:proofErr w:type="gramEnd"/>
      <w:r>
        <w:t xml:space="preserve"> и порядок досрочного погашения облигаций выпуска либо его части до даты погашения (начала погашения) облигаций в случаях, предусмотренных проспектом эмиссии облигаций, а также в случаях, указанных в пунктах 62 и 66 настоящей Инструкции, и установленных иными актами законодательства. Порядок досрочного погашения облигаций в бездокументарной форме должен содержать обязанность владельца таких облигаций осуществить перевод погашенных облигаций на счет «депо» эмитента и срок, в течение которого должен быть осуществлен такой перевод, с даты перечисления владельцу облигаций денежных средств при погашении облигаций (за исключением случаев, установленных в пункте 74 настоящей Инструкции); </w:t>
      </w:r>
    </w:p>
    <w:p w:rsidR="003F11CE" w:rsidRDefault="00A8654F" w:rsidP="00A8654F">
      <w:pPr>
        <w:pStyle w:val="underpoint"/>
        <w:shd w:val="clear" w:color="auto" w:fill="FFFFFF"/>
        <w:spacing w:before="0" w:beforeAutospacing="0" w:after="0" w:afterAutospacing="0"/>
        <w:ind w:firstLine="567"/>
        <w:jc w:val="both"/>
      </w:pPr>
      <w:r>
        <w:t>18.12</w:t>
      </w:r>
      <w:proofErr w:type="gramStart"/>
      <w:r>
        <w:t>. условия</w:t>
      </w:r>
      <w:proofErr w:type="gramEnd"/>
      <w:r>
        <w:t xml:space="preserve"> и порядок досрочного выкупа облигаций, в том числе в случае, установленном в части седьмой пункта 61 настоящей Инструкции, с возможностью их последующего отчуждения либо указание, что досрочный выкуп облигаций эмитентом до даты погашения (начала погашения) облигаций с возможностью их последующего отчуждения осуществляться не будет. </w:t>
      </w:r>
    </w:p>
    <w:p w:rsidR="00941A01" w:rsidRDefault="00A8654F" w:rsidP="00A8654F">
      <w:pPr>
        <w:pStyle w:val="underpoint"/>
        <w:shd w:val="clear" w:color="auto" w:fill="FFFFFF"/>
        <w:spacing w:before="0" w:beforeAutospacing="0" w:after="0" w:afterAutospacing="0"/>
        <w:ind w:firstLine="567"/>
        <w:jc w:val="both"/>
      </w:pPr>
      <w:r>
        <w:t xml:space="preserve">В проспекте эмиссии депозитарных облигаций указывается обязанность эмитента досрочно выкупить депозитарные облигации в случае утраты или снижения кредитного рейтинга, установленного законодательством, у владельцев таких облигаций, не являющихся квалифицированными инвесторами на рынке ценных бумаг, лицами, являющимися собственником имущества, участниками (акционерами) эмитента депозитарных облигаций. </w:t>
      </w:r>
    </w:p>
    <w:p w:rsidR="00941A01" w:rsidRDefault="00A8654F" w:rsidP="00A8654F">
      <w:pPr>
        <w:pStyle w:val="underpoint"/>
        <w:shd w:val="clear" w:color="auto" w:fill="FFFFFF"/>
        <w:spacing w:before="0" w:beforeAutospacing="0" w:after="0" w:afterAutospacing="0"/>
        <w:ind w:firstLine="567"/>
        <w:jc w:val="both"/>
      </w:pPr>
      <w:r>
        <w:t>Обязательство эмитента осуществить досрочный выкуп облигаций в определенные даты либо при наступлении определенных событий должно содержать все существенные условия договора купли</w:t>
      </w:r>
      <w:r w:rsidR="00941A01">
        <w:t>-</w:t>
      </w:r>
      <w:r>
        <w:lastRenderedPageBreak/>
        <w:t xml:space="preserve">продажи облигаций и указание на то, что такое обязательство является офертой, которая акцептуется владельцами облигаций путем направления заявления в порядке и на условиях, установленных проспектом эмиссии; </w:t>
      </w:r>
    </w:p>
    <w:p w:rsidR="00A8654F" w:rsidRDefault="00A8654F" w:rsidP="00A8654F">
      <w:pPr>
        <w:pStyle w:val="underpoint"/>
        <w:shd w:val="clear" w:color="auto" w:fill="FFFFFF"/>
        <w:spacing w:before="0" w:beforeAutospacing="0" w:after="0" w:afterAutospacing="0"/>
        <w:ind w:firstLine="567"/>
        <w:jc w:val="both"/>
        <w:rPr>
          <w:color w:val="000000"/>
        </w:rPr>
      </w:pPr>
      <w:r>
        <w:t>18.13</w:t>
      </w:r>
      <w:proofErr w:type="gramStart"/>
      <w:r>
        <w:t>. порядок</w:t>
      </w:r>
      <w:proofErr w:type="gramEnd"/>
      <w:r>
        <w:t xml:space="preserve"> погашения облигаций.</w:t>
      </w:r>
    </w:p>
    <w:p w:rsidR="003F11CE" w:rsidRDefault="009F19A0" w:rsidP="003F11CE">
      <w:pPr>
        <w:spacing w:after="0" w:line="240" w:lineRule="auto"/>
        <w:ind w:firstLine="567"/>
        <w:jc w:val="both"/>
        <w:rPr>
          <w:rFonts w:ascii="Times New Roman" w:eastAsia="Times New Roman" w:hAnsi="Times New Roman" w:cs="Times New Roman"/>
          <w:sz w:val="24"/>
          <w:szCs w:val="24"/>
          <w:lang w:eastAsia="ru-RU"/>
        </w:rPr>
      </w:pPr>
      <w:r w:rsidRPr="009F19A0">
        <w:rPr>
          <w:rFonts w:ascii="Times New Roman" w:eastAsia="Times New Roman" w:hAnsi="Times New Roman" w:cs="Times New Roman"/>
          <w:sz w:val="24"/>
          <w:szCs w:val="24"/>
          <w:lang w:eastAsia="ru-RU"/>
        </w:rPr>
        <w:t xml:space="preserve">В проспекте эмиссии указывается, что дата погашения (начала погашения) облигаций, дата, на которую формируется реестр владельцев облигаций для целей погашения облигаций, определяются уполномоченным органом эмитента, утвердившим проспект эмиссии облигаций (в случае если проспектом эмиссии облигаций предусмотрена возможность определения даты начала и даты окончания размещения облигаций уполномоченным органом эмитента, утвердившим проспект эмиссии облигаций, после утверждения проспекта эмиссии), а также указываются порядок и сроки раскрытия этой информации. </w:t>
      </w:r>
    </w:p>
    <w:p w:rsidR="009F19A0" w:rsidRDefault="009F19A0" w:rsidP="003F11CE">
      <w:pPr>
        <w:spacing w:after="0" w:line="240" w:lineRule="auto"/>
        <w:ind w:firstLine="567"/>
        <w:jc w:val="both"/>
        <w:rPr>
          <w:rFonts w:ascii="Times New Roman" w:eastAsia="Times New Roman" w:hAnsi="Times New Roman" w:cs="Times New Roman"/>
          <w:sz w:val="24"/>
          <w:szCs w:val="24"/>
          <w:lang w:eastAsia="ru-RU"/>
        </w:rPr>
      </w:pPr>
      <w:r w:rsidRPr="009F19A0">
        <w:rPr>
          <w:rFonts w:ascii="Times New Roman" w:eastAsia="Times New Roman" w:hAnsi="Times New Roman" w:cs="Times New Roman"/>
          <w:sz w:val="24"/>
          <w:szCs w:val="24"/>
          <w:lang w:eastAsia="ru-RU"/>
        </w:rPr>
        <w:t xml:space="preserve">Порядок погашения облигаций в бездокументарной форме должен содержать обязанность владельца таких облигаций осуществить перевод погашаемых облигаций на счет «депо» эмитента и срок, в течение которого должен быть осуществлен такой перевод. </w:t>
      </w:r>
    </w:p>
    <w:p w:rsidR="00E35F18" w:rsidRDefault="009F19A0" w:rsidP="009F19A0">
      <w:pPr>
        <w:spacing w:after="0" w:line="240" w:lineRule="auto"/>
        <w:ind w:firstLine="709"/>
        <w:jc w:val="both"/>
        <w:rPr>
          <w:rFonts w:ascii="Times New Roman" w:eastAsia="Times New Roman" w:hAnsi="Times New Roman" w:cs="Times New Roman"/>
          <w:sz w:val="24"/>
          <w:szCs w:val="24"/>
          <w:lang w:eastAsia="ru-RU"/>
        </w:rPr>
      </w:pPr>
      <w:r w:rsidRPr="009F19A0">
        <w:rPr>
          <w:rFonts w:ascii="Times New Roman" w:eastAsia="Times New Roman" w:hAnsi="Times New Roman" w:cs="Times New Roman"/>
          <w:sz w:val="24"/>
          <w:szCs w:val="24"/>
          <w:lang w:eastAsia="ru-RU"/>
        </w:rPr>
        <w:t>…</w:t>
      </w:r>
    </w:p>
    <w:p w:rsidR="003F11CE" w:rsidRDefault="003F11CE" w:rsidP="009F19A0">
      <w:pPr>
        <w:spacing w:after="0" w:line="240" w:lineRule="auto"/>
        <w:ind w:firstLine="709"/>
        <w:jc w:val="both"/>
        <w:rPr>
          <w:rFonts w:ascii="Times New Roman" w:eastAsia="Times New Roman" w:hAnsi="Times New Roman" w:cs="Times New Roman"/>
          <w:sz w:val="24"/>
          <w:szCs w:val="24"/>
          <w:lang w:eastAsia="ru-RU"/>
        </w:rPr>
      </w:pPr>
      <w:r w:rsidRPr="003F11CE">
        <w:rPr>
          <w:rFonts w:ascii="Times New Roman" w:eastAsia="Times New Roman" w:hAnsi="Times New Roman" w:cs="Times New Roman"/>
          <w:sz w:val="24"/>
          <w:szCs w:val="24"/>
          <w:lang w:eastAsia="ru-RU"/>
        </w:rPr>
        <w:t>18.14</w:t>
      </w:r>
      <w:proofErr w:type="gramStart"/>
      <w:r w:rsidRPr="003F11CE">
        <w:rPr>
          <w:rFonts w:ascii="Times New Roman" w:eastAsia="Times New Roman" w:hAnsi="Times New Roman" w:cs="Times New Roman"/>
          <w:sz w:val="24"/>
          <w:szCs w:val="24"/>
          <w:lang w:eastAsia="ru-RU"/>
        </w:rPr>
        <w:t>. порядок</w:t>
      </w:r>
      <w:proofErr w:type="gramEnd"/>
      <w:r w:rsidRPr="003F11CE">
        <w:rPr>
          <w:rFonts w:ascii="Times New Roman" w:eastAsia="Times New Roman" w:hAnsi="Times New Roman" w:cs="Times New Roman"/>
          <w:sz w:val="24"/>
          <w:szCs w:val="24"/>
          <w:lang w:eastAsia="ru-RU"/>
        </w:rPr>
        <w:t xml:space="preserve"> и условия конвертации облигаций данного выпуска в облигации другого выпуска с более поздней датой погашения, в том числе срок, в течение которого эмитенту может быть представлено письменное согласие владельца облигаций на их конвертацию, срок заключения соответствующих договоров, а также срок, в течение которого должна быть осуществлена конвертация; </w:t>
      </w:r>
      <w:r>
        <w:rPr>
          <w:rFonts w:ascii="Times New Roman" w:eastAsia="Times New Roman" w:hAnsi="Times New Roman" w:cs="Times New Roman"/>
          <w:sz w:val="24"/>
          <w:szCs w:val="24"/>
          <w:lang w:eastAsia="ru-RU"/>
        </w:rPr>
        <w:t xml:space="preserve">                </w:t>
      </w:r>
    </w:p>
    <w:p w:rsidR="003F11CE" w:rsidRDefault="003F11CE" w:rsidP="009F19A0">
      <w:pPr>
        <w:spacing w:after="0" w:line="240" w:lineRule="auto"/>
        <w:ind w:firstLine="709"/>
        <w:jc w:val="both"/>
        <w:rPr>
          <w:rFonts w:ascii="Times New Roman" w:eastAsia="Times New Roman" w:hAnsi="Times New Roman" w:cs="Times New Roman"/>
          <w:sz w:val="24"/>
          <w:szCs w:val="24"/>
          <w:lang w:eastAsia="ru-RU"/>
        </w:rPr>
      </w:pPr>
      <w:r w:rsidRPr="003F11CE">
        <w:rPr>
          <w:rFonts w:ascii="Times New Roman" w:eastAsia="Times New Roman" w:hAnsi="Times New Roman" w:cs="Times New Roman"/>
          <w:sz w:val="24"/>
          <w:szCs w:val="24"/>
          <w:lang w:eastAsia="ru-RU"/>
        </w:rPr>
        <w:t>…</w:t>
      </w:r>
    </w:p>
    <w:p w:rsidR="003F11CE" w:rsidRDefault="003F11CE" w:rsidP="009F19A0">
      <w:pPr>
        <w:spacing w:after="0" w:line="240" w:lineRule="auto"/>
        <w:ind w:firstLine="709"/>
        <w:jc w:val="both"/>
        <w:rPr>
          <w:rFonts w:ascii="Times New Roman" w:eastAsia="Times New Roman" w:hAnsi="Times New Roman" w:cs="Times New Roman"/>
          <w:sz w:val="24"/>
          <w:szCs w:val="24"/>
          <w:lang w:eastAsia="ru-RU"/>
        </w:rPr>
      </w:pPr>
      <w:r w:rsidRPr="003F11CE">
        <w:rPr>
          <w:rFonts w:ascii="Times New Roman" w:eastAsia="Times New Roman" w:hAnsi="Times New Roman" w:cs="Times New Roman"/>
          <w:sz w:val="24"/>
          <w:szCs w:val="24"/>
          <w:lang w:eastAsia="ru-RU"/>
        </w:rPr>
        <w:t>18.16</w:t>
      </w:r>
      <w:proofErr w:type="gramStart"/>
      <w:r w:rsidRPr="003F11CE">
        <w:rPr>
          <w:rFonts w:ascii="Times New Roman" w:eastAsia="Times New Roman" w:hAnsi="Times New Roman" w:cs="Times New Roman"/>
          <w:sz w:val="24"/>
          <w:szCs w:val="24"/>
          <w:lang w:eastAsia="ru-RU"/>
        </w:rPr>
        <w:t>. сведения</w:t>
      </w:r>
      <w:proofErr w:type="gramEnd"/>
      <w:r w:rsidRPr="003F11CE">
        <w:rPr>
          <w:rFonts w:ascii="Times New Roman" w:eastAsia="Times New Roman" w:hAnsi="Times New Roman" w:cs="Times New Roman"/>
          <w:sz w:val="24"/>
          <w:szCs w:val="24"/>
          <w:lang w:eastAsia="ru-RU"/>
        </w:rPr>
        <w:t xml:space="preserve"> о представителе владельцев облигаций (при его наличии): </w:t>
      </w:r>
    </w:p>
    <w:p w:rsidR="003F11CE" w:rsidRDefault="003F11CE" w:rsidP="009F19A0">
      <w:pPr>
        <w:spacing w:after="0" w:line="240" w:lineRule="auto"/>
        <w:ind w:firstLine="709"/>
        <w:jc w:val="both"/>
        <w:rPr>
          <w:rFonts w:ascii="Times New Roman" w:eastAsia="Times New Roman" w:hAnsi="Times New Roman" w:cs="Times New Roman"/>
          <w:sz w:val="24"/>
          <w:szCs w:val="24"/>
          <w:lang w:eastAsia="ru-RU"/>
        </w:rPr>
      </w:pPr>
      <w:proofErr w:type="gramStart"/>
      <w:r w:rsidRPr="003F11CE">
        <w:rPr>
          <w:rFonts w:ascii="Times New Roman" w:eastAsia="Times New Roman" w:hAnsi="Times New Roman" w:cs="Times New Roman"/>
          <w:sz w:val="24"/>
          <w:szCs w:val="24"/>
          <w:lang w:eastAsia="ru-RU"/>
        </w:rPr>
        <w:t>полное</w:t>
      </w:r>
      <w:proofErr w:type="gramEnd"/>
      <w:r w:rsidRPr="003F11CE">
        <w:rPr>
          <w:rFonts w:ascii="Times New Roman" w:eastAsia="Times New Roman" w:hAnsi="Times New Roman" w:cs="Times New Roman"/>
          <w:sz w:val="24"/>
          <w:szCs w:val="24"/>
          <w:lang w:eastAsia="ru-RU"/>
        </w:rPr>
        <w:t xml:space="preserve"> и сокращенное (при его наличии) наименование представителя владельцев облигаций; </w:t>
      </w:r>
    </w:p>
    <w:p w:rsidR="003F11CE" w:rsidRDefault="003F11CE" w:rsidP="009F19A0">
      <w:pPr>
        <w:spacing w:after="0" w:line="240" w:lineRule="auto"/>
        <w:ind w:firstLine="709"/>
        <w:jc w:val="both"/>
        <w:rPr>
          <w:rFonts w:ascii="Times New Roman" w:eastAsia="Times New Roman" w:hAnsi="Times New Roman" w:cs="Times New Roman"/>
          <w:sz w:val="24"/>
          <w:szCs w:val="24"/>
          <w:lang w:eastAsia="ru-RU"/>
        </w:rPr>
      </w:pPr>
      <w:proofErr w:type="gramStart"/>
      <w:r w:rsidRPr="003F11CE">
        <w:rPr>
          <w:rFonts w:ascii="Times New Roman" w:eastAsia="Times New Roman" w:hAnsi="Times New Roman" w:cs="Times New Roman"/>
          <w:sz w:val="24"/>
          <w:szCs w:val="24"/>
          <w:lang w:eastAsia="ru-RU"/>
        </w:rPr>
        <w:t>место</w:t>
      </w:r>
      <w:proofErr w:type="gramEnd"/>
      <w:r w:rsidRPr="003F11CE">
        <w:rPr>
          <w:rFonts w:ascii="Times New Roman" w:eastAsia="Times New Roman" w:hAnsi="Times New Roman" w:cs="Times New Roman"/>
          <w:sz w:val="24"/>
          <w:szCs w:val="24"/>
          <w:lang w:eastAsia="ru-RU"/>
        </w:rPr>
        <w:t xml:space="preserve"> нахождения, номера телефона и факса, адрес официального сайта в глобальной компьютерной сети Интернет (при его наличии), электронный адрес (e-</w:t>
      </w:r>
      <w:proofErr w:type="spellStart"/>
      <w:r w:rsidRPr="003F11CE">
        <w:rPr>
          <w:rFonts w:ascii="Times New Roman" w:eastAsia="Times New Roman" w:hAnsi="Times New Roman" w:cs="Times New Roman"/>
          <w:sz w:val="24"/>
          <w:szCs w:val="24"/>
          <w:lang w:eastAsia="ru-RU"/>
        </w:rPr>
        <w:t>mail</w:t>
      </w:r>
      <w:proofErr w:type="spellEnd"/>
      <w:r w:rsidRPr="003F11CE">
        <w:rPr>
          <w:rFonts w:ascii="Times New Roman" w:eastAsia="Times New Roman" w:hAnsi="Times New Roman" w:cs="Times New Roman"/>
          <w:sz w:val="24"/>
          <w:szCs w:val="24"/>
          <w:lang w:eastAsia="ru-RU"/>
        </w:rPr>
        <w:t xml:space="preserve">); </w:t>
      </w:r>
    </w:p>
    <w:p w:rsidR="003F11CE" w:rsidRDefault="003F11CE" w:rsidP="009F19A0">
      <w:pPr>
        <w:spacing w:after="0" w:line="240" w:lineRule="auto"/>
        <w:ind w:firstLine="709"/>
        <w:jc w:val="both"/>
        <w:rPr>
          <w:rFonts w:ascii="Times New Roman" w:eastAsia="Times New Roman" w:hAnsi="Times New Roman" w:cs="Times New Roman"/>
          <w:sz w:val="24"/>
          <w:szCs w:val="24"/>
          <w:lang w:eastAsia="ru-RU"/>
        </w:rPr>
      </w:pPr>
      <w:proofErr w:type="gramStart"/>
      <w:r w:rsidRPr="003F11CE">
        <w:rPr>
          <w:rFonts w:ascii="Times New Roman" w:eastAsia="Times New Roman" w:hAnsi="Times New Roman" w:cs="Times New Roman"/>
          <w:sz w:val="24"/>
          <w:szCs w:val="24"/>
          <w:lang w:eastAsia="ru-RU"/>
        </w:rPr>
        <w:t>учетный</w:t>
      </w:r>
      <w:proofErr w:type="gramEnd"/>
      <w:r w:rsidRPr="003F11CE">
        <w:rPr>
          <w:rFonts w:ascii="Times New Roman" w:eastAsia="Times New Roman" w:hAnsi="Times New Roman" w:cs="Times New Roman"/>
          <w:sz w:val="24"/>
          <w:szCs w:val="24"/>
          <w:lang w:eastAsia="ru-RU"/>
        </w:rPr>
        <w:t xml:space="preserve"> номер плательщика; </w:t>
      </w:r>
    </w:p>
    <w:p w:rsidR="003F11CE" w:rsidRDefault="003F11CE" w:rsidP="009F19A0">
      <w:pPr>
        <w:spacing w:after="0" w:line="240" w:lineRule="auto"/>
        <w:ind w:firstLine="709"/>
        <w:jc w:val="both"/>
        <w:rPr>
          <w:rFonts w:ascii="Times New Roman" w:eastAsia="Times New Roman" w:hAnsi="Times New Roman" w:cs="Times New Roman"/>
          <w:sz w:val="24"/>
          <w:szCs w:val="24"/>
          <w:lang w:eastAsia="ru-RU"/>
        </w:rPr>
      </w:pPr>
      <w:proofErr w:type="gramStart"/>
      <w:r w:rsidRPr="003F11CE">
        <w:rPr>
          <w:rFonts w:ascii="Times New Roman" w:eastAsia="Times New Roman" w:hAnsi="Times New Roman" w:cs="Times New Roman"/>
          <w:sz w:val="24"/>
          <w:szCs w:val="24"/>
          <w:lang w:eastAsia="ru-RU"/>
        </w:rPr>
        <w:t>дата</w:t>
      </w:r>
      <w:proofErr w:type="gramEnd"/>
      <w:r w:rsidRPr="003F11CE">
        <w:rPr>
          <w:rFonts w:ascii="Times New Roman" w:eastAsia="Times New Roman" w:hAnsi="Times New Roman" w:cs="Times New Roman"/>
          <w:sz w:val="24"/>
          <w:szCs w:val="24"/>
          <w:lang w:eastAsia="ru-RU"/>
        </w:rPr>
        <w:t xml:space="preserve"> и номер договора на выполнение функций представителя владельцев облигаций; </w:t>
      </w:r>
    </w:p>
    <w:p w:rsidR="003F11CE" w:rsidRDefault="003F11CE" w:rsidP="009F19A0">
      <w:pPr>
        <w:spacing w:after="0" w:line="240" w:lineRule="auto"/>
        <w:ind w:firstLine="709"/>
        <w:jc w:val="both"/>
        <w:rPr>
          <w:rFonts w:ascii="Times New Roman" w:eastAsia="Times New Roman" w:hAnsi="Times New Roman" w:cs="Times New Roman"/>
          <w:sz w:val="24"/>
          <w:szCs w:val="24"/>
          <w:lang w:eastAsia="ru-RU"/>
        </w:rPr>
      </w:pPr>
      <w:proofErr w:type="gramStart"/>
      <w:r w:rsidRPr="003F11CE">
        <w:rPr>
          <w:rFonts w:ascii="Times New Roman" w:eastAsia="Times New Roman" w:hAnsi="Times New Roman" w:cs="Times New Roman"/>
          <w:sz w:val="24"/>
          <w:szCs w:val="24"/>
          <w:lang w:eastAsia="ru-RU"/>
        </w:rPr>
        <w:t>порядок</w:t>
      </w:r>
      <w:proofErr w:type="gramEnd"/>
      <w:r w:rsidRPr="003F11CE">
        <w:rPr>
          <w:rFonts w:ascii="Times New Roman" w:eastAsia="Times New Roman" w:hAnsi="Times New Roman" w:cs="Times New Roman"/>
          <w:sz w:val="24"/>
          <w:szCs w:val="24"/>
          <w:lang w:eastAsia="ru-RU"/>
        </w:rPr>
        <w:t xml:space="preserve"> предъявления требований (претензий) к представителю владельцев облигаций в случае неисполнения или ненадлежащего исполнения им своих полномочий; </w:t>
      </w:r>
    </w:p>
    <w:p w:rsidR="003F11CE" w:rsidRDefault="003F11CE" w:rsidP="009F19A0">
      <w:pPr>
        <w:spacing w:after="0" w:line="240" w:lineRule="auto"/>
        <w:ind w:firstLine="709"/>
        <w:jc w:val="both"/>
        <w:rPr>
          <w:rFonts w:ascii="Times New Roman" w:eastAsia="Times New Roman" w:hAnsi="Times New Roman" w:cs="Times New Roman"/>
          <w:sz w:val="24"/>
          <w:szCs w:val="24"/>
          <w:lang w:eastAsia="ru-RU"/>
        </w:rPr>
      </w:pPr>
      <w:proofErr w:type="gramStart"/>
      <w:r w:rsidRPr="003F11CE">
        <w:rPr>
          <w:rFonts w:ascii="Times New Roman" w:eastAsia="Times New Roman" w:hAnsi="Times New Roman" w:cs="Times New Roman"/>
          <w:sz w:val="24"/>
          <w:szCs w:val="24"/>
          <w:lang w:eastAsia="ru-RU"/>
        </w:rPr>
        <w:t>права</w:t>
      </w:r>
      <w:proofErr w:type="gramEnd"/>
      <w:r w:rsidRPr="003F11CE">
        <w:rPr>
          <w:rFonts w:ascii="Times New Roman" w:eastAsia="Times New Roman" w:hAnsi="Times New Roman" w:cs="Times New Roman"/>
          <w:sz w:val="24"/>
          <w:szCs w:val="24"/>
          <w:lang w:eastAsia="ru-RU"/>
        </w:rPr>
        <w:t xml:space="preserve"> и обязанности владельцев облигаций, эмитента и представителя владельцев облигаций, предусмотренные законодательством и договором эмитента с представителем владельцев облигаций в рамках осуществления функций представителя владельцев облигаций. </w:t>
      </w:r>
    </w:p>
    <w:p w:rsidR="003F11CE" w:rsidRDefault="003F11CE" w:rsidP="00572617">
      <w:pPr>
        <w:spacing w:after="0" w:line="240" w:lineRule="auto"/>
        <w:ind w:firstLine="709"/>
        <w:jc w:val="both"/>
        <w:rPr>
          <w:rFonts w:ascii="Times New Roman" w:eastAsia="Times New Roman" w:hAnsi="Times New Roman" w:cs="Times New Roman"/>
          <w:sz w:val="24"/>
          <w:szCs w:val="24"/>
          <w:lang w:eastAsia="ru-RU"/>
        </w:rPr>
      </w:pPr>
      <w:r w:rsidRPr="003F11CE">
        <w:rPr>
          <w:rFonts w:ascii="Times New Roman" w:eastAsia="Times New Roman" w:hAnsi="Times New Roman" w:cs="Times New Roman"/>
          <w:sz w:val="24"/>
          <w:szCs w:val="24"/>
          <w:lang w:eastAsia="ru-RU"/>
        </w:rPr>
        <w:t>19. Раздел «Сведения о финансово-хозяйственной деятельности эмитента» включает информацию в виде:</w:t>
      </w:r>
    </w:p>
    <w:p w:rsidR="00572617" w:rsidRDefault="00572617" w:rsidP="00572617">
      <w:pPr>
        <w:pStyle w:val="newncpi"/>
        <w:shd w:val="clear" w:color="auto" w:fill="FFFFFF"/>
        <w:spacing w:before="0" w:beforeAutospacing="0" w:after="0" w:afterAutospacing="0"/>
        <w:ind w:firstLine="567"/>
        <w:jc w:val="both"/>
        <w:rPr>
          <w:color w:val="000000"/>
        </w:rPr>
      </w:pPr>
      <w:r>
        <w:rPr>
          <w:color w:val="000000"/>
        </w:rPr>
        <w:t>составленной в соответствии с законодательством Республики Беларусь годовой бухгалтерской и (или) финансовой отчетности за три отчетных года, предшествующих году, в котором утвержден проспект эмиссии (в случае осуществления деятельности эмитентом депозитарных облигаций менее трех лет – за весь период деятельности такого эмитента), в объеме, указанном в абзацах </w:t>
      </w:r>
      <w:hyperlink r:id="rId43" w:anchor="a368" w:tooltip="Закон  от 12.07.2013 № 57-З О бухгалтерском учете и отчетности" w:history="1">
        <w:r>
          <w:rPr>
            <w:rStyle w:val="a3"/>
          </w:rPr>
          <w:t>втором–шестом</w:t>
        </w:r>
      </w:hyperlink>
      <w:r>
        <w:rPr>
          <w:color w:val="000000"/>
        </w:rPr>
        <w:t> части первой пункта 1 статьи 15 Закона Республики Беларусь от 12 июля 2013 г. № 57-З «О бухгалтерском учете и отчетности», и промежуточной (квартальной) бухгалтерской и (или) финансовой отчетности за квартал, предшествующий кварталу, в котором утвержден проспект эмиссии (за исключением случаев, установленных Президентом Республики Беларусь), в объеме, указанном в абзацах </w:t>
      </w:r>
      <w:hyperlink r:id="rId44" w:anchor="a368" w:tooltip="Закон  от 12.07.2013 № 57-З О бухгалтерском учете и отчетности" w:history="1">
        <w:r>
          <w:rPr>
            <w:rStyle w:val="a3"/>
          </w:rPr>
          <w:t>втором</w:t>
        </w:r>
      </w:hyperlink>
      <w:r>
        <w:rPr>
          <w:color w:val="000000"/>
        </w:rPr>
        <w:t> и третьем части первой пункта 1 статьи 15 Закона Республики Беларусь «О бухгалтерском учете и отчетности»;</w:t>
      </w:r>
    </w:p>
    <w:p w:rsidR="00572617" w:rsidRDefault="00572617" w:rsidP="00572617">
      <w:pPr>
        <w:pStyle w:val="newncpi"/>
        <w:shd w:val="clear" w:color="auto" w:fill="FFFFFF"/>
        <w:spacing w:before="0" w:beforeAutospacing="0" w:after="0" w:afterAutospacing="0"/>
        <w:ind w:firstLine="567"/>
        <w:jc w:val="both"/>
        <w:rPr>
          <w:color w:val="000000"/>
        </w:rPr>
      </w:pPr>
      <w:r>
        <w:rPr>
          <w:color w:val="000000"/>
        </w:rPr>
        <w:t>аудиторского заключения по бухгалтерской и (или) финансовой отчетности эмитента, составленной в соответствии с законодательством (за исключением случаев освобождения от обязательного аудита годовой бухгалтерской и (или) финансовой отчетности), а в случае наличия аудиторских заключений по бухгалтерской и (или) финансовой отчетности эмитента, составленной в соответствии с законодательством за три отчетных года, предшествующих году, в котором утвержден проспект эмиссии, – также копии указанных аудиторских заключений;</w:t>
      </w:r>
    </w:p>
    <w:p w:rsidR="00572617" w:rsidRDefault="00572617" w:rsidP="00572617">
      <w:pPr>
        <w:pStyle w:val="newncpi"/>
        <w:shd w:val="clear" w:color="auto" w:fill="FFFFFF"/>
        <w:spacing w:before="0" w:beforeAutospacing="0" w:after="0" w:afterAutospacing="0"/>
        <w:ind w:firstLine="567"/>
        <w:jc w:val="both"/>
        <w:rPr>
          <w:color w:val="000000"/>
        </w:rPr>
      </w:pPr>
      <w:r>
        <w:rPr>
          <w:color w:val="000000"/>
        </w:rPr>
        <w:t>расчета стоимости чистых активов эмитента облигаций, за исключением эмитента жилищных облигаций (в случае эмиссии необеспеченных облигаций, а также облигаций, обеспеченных страхованием ответственности за неисполнение (ненадлежащее исполнение) обязательств эмитента облигаций) на первое число месяца, предшествующего дате утверждения проспекта эмиссии (за исключением банков, небанковских кредитно-финансовых организаций, ОАО «Банк развития Республики Беларусь», иных организаций, применяющих правила банковского бухгалтерского учета);</w:t>
      </w:r>
    </w:p>
    <w:p w:rsidR="00572617" w:rsidRDefault="00572617" w:rsidP="00572617">
      <w:pPr>
        <w:pStyle w:val="newncpi"/>
        <w:shd w:val="clear" w:color="auto" w:fill="FFFFFF"/>
        <w:spacing w:before="0" w:beforeAutospacing="0" w:after="0" w:afterAutospacing="0"/>
        <w:ind w:firstLine="567"/>
        <w:jc w:val="both"/>
        <w:rPr>
          <w:color w:val="000000"/>
        </w:rPr>
      </w:pPr>
      <w:r>
        <w:rPr>
          <w:color w:val="000000"/>
        </w:rPr>
        <w:lastRenderedPageBreak/>
        <w:t>документов, указанных в </w:t>
      </w:r>
      <w:hyperlink r:id="rId45" w:anchor="a4" w:tooltip="Соглашение от 22.12.2023 Соглашение между Республикой Беларусь и Российской Федерацией о проспектах ценных бумаг" w:history="1">
        <w:r>
          <w:rPr>
            <w:rStyle w:val="a3"/>
          </w:rPr>
          <w:t>подпункте 3)</w:t>
        </w:r>
      </w:hyperlink>
      <w:r>
        <w:rPr>
          <w:color w:val="000000"/>
        </w:rPr>
        <w:t> пункта 2 статьи 3 Соглашения о проспектах ценных бумаг (в случае составления проспекта эмиссии в целях допуска к размещению и (или) обращению ценных бумаг в рамках </w:t>
      </w:r>
      <w:hyperlink r:id="rId46" w:anchor="a2" w:tooltip="Соглашение от 22.12.2023 Соглашение между Республикой Беларусь и Российской Федерацией о проспектах ценных бумаг" w:history="1">
        <w:r>
          <w:rPr>
            <w:rStyle w:val="a3"/>
          </w:rPr>
          <w:t>Соглашения</w:t>
        </w:r>
      </w:hyperlink>
      <w:r>
        <w:rPr>
          <w:color w:val="000000"/>
        </w:rPr>
        <w:t> о проспектах ценных бумаг).</w:t>
      </w:r>
    </w:p>
    <w:p w:rsidR="00572617" w:rsidRDefault="00572617" w:rsidP="00572617">
      <w:pPr>
        <w:pStyle w:val="newncpi"/>
        <w:shd w:val="clear" w:color="auto" w:fill="FFFFFF"/>
        <w:spacing w:before="0" w:beforeAutospacing="0" w:after="0" w:afterAutospacing="0"/>
        <w:ind w:firstLine="567"/>
        <w:jc w:val="both"/>
        <w:rPr>
          <w:color w:val="000000"/>
        </w:rPr>
      </w:pPr>
      <w:r>
        <w:rPr>
          <w:color w:val="000000"/>
        </w:rPr>
        <w:t>Копии документов, указанных в разделе «Сведения о финансово-хозяйственной деятельности эмитента», включаются в проспект эмиссии в виде приложений к такому проспекту эмиссии.</w:t>
      </w:r>
    </w:p>
    <w:p w:rsidR="00572617" w:rsidRDefault="00572617" w:rsidP="00572617">
      <w:pPr>
        <w:pStyle w:val="point"/>
        <w:shd w:val="clear" w:color="auto" w:fill="FFFFFF"/>
        <w:spacing w:before="0" w:beforeAutospacing="0" w:after="0" w:afterAutospacing="0"/>
        <w:ind w:firstLine="567"/>
        <w:jc w:val="both"/>
        <w:rPr>
          <w:color w:val="000000"/>
        </w:rPr>
      </w:pPr>
      <w:bookmarkStart w:id="37" w:name="a294"/>
      <w:bookmarkEnd w:id="37"/>
      <w:r>
        <w:rPr>
          <w:color w:val="000000"/>
        </w:rPr>
        <w:t>20. Раздел «Планы развития эмитента» должен содержать:</w:t>
      </w:r>
    </w:p>
    <w:p w:rsidR="00572617" w:rsidRDefault="00572617" w:rsidP="00572617">
      <w:pPr>
        <w:pStyle w:val="newncpi"/>
        <w:shd w:val="clear" w:color="auto" w:fill="FFFFFF"/>
        <w:spacing w:before="0" w:beforeAutospacing="0" w:after="0" w:afterAutospacing="0"/>
        <w:ind w:firstLine="567"/>
        <w:jc w:val="both"/>
        <w:rPr>
          <w:color w:val="000000"/>
        </w:rPr>
      </w:pPr>
      <w:proofErr w:type="gramStart"/>
      <w:r>
        <w:rPr>
          <w:color w:val="000000"/>
        </w:rPr>
        <w:t>планы</w:t>
      </w:r>
      <w:proofErr w:type="gramEnd"/>
      <w:r>
        <w:rPr>
          <w:color w:val="000000"/>
        </w:rPr>
        <w:t xml:space="preserve"> развития эмитента на три года с указанием перспективы обеспечения ресурсами намечаемых проектов, предпринимательских рисков с учетом анализа факторов риска, присущих деятельности эмитента;</w:t>
      </w:r>
    </w:p>
    <w:p w:rsidR="00572617" w:rsidRDefault="00572617" w:rsidP="00572617">
      <w:pPr>
        <w:pStyle w:val="newncpi"/>
        <w:shd w:val="clear" w:color="auto" w:fill="FFFFFF"/>
        <w:spacing w:before="0" w:beforeAutospacing="0" w:after="0" w:afterAutospacing="0"/>
        <w:ind w:firstLine="567"/>
        <w:jc w:val="both"/>
        <w:rPr>
          <w:color w:val="000000"/>
        </w:rPr>
      </w:pPr>
      <w:proofErr w:type="gramStart"/>
      <w:r>
        <w:rPr>
          <w:color w:val="000000"/>
        </w:rPr>
        <w:t>прогноз</w:t>
      </w:r>
      <w:proofErr w:type="gramEnd"/>
      <w:r>
        <w:rPr>
          <w:color w:val="000000"/>
        </w:rPr>
        <w:t xml:space="preserve"> финансовых результатов на три года (в разрезе на каждый год).</w:t>
      </w:r>
    </w:p>
    <w:p w:rsidR="00572617" w:rsidRDefault="00572617" w:rsidP="00572617">
      <w:pPr>
        <w:pStyle w:val="point"/>
        <w:shd w:val="clear" w:color="auto" w:fill="FFFFFF"/>
        <w:spacing w:before="0" w:beforeAutospacing="0" w:after="0" w:afterAutospacing="0"/>
        <w:ind w:firstLine="567"/>
        <w:jc w:val="both"/>
        <w:rPr>
          <w:color w:val="000000"/>
        </w:rPr>
      </w:pPr>
      <w:bookmarkStart w:id="38" w:name="a275"/>
      <w:bookmarkEnd w:id="38"/>
      <w:r>
        <w:rPr>
          <w:color w:val="000000"/>
        </w:rPr>
        <w:t>21. В случае эмиссии облигаций в документарной форме в проспект эмиссии в виде приложения к такому проспекту эмиссии включается макет образца бланка облигации. При этом реквизиты облигации, объем прав, удостоверяемых облигацией, содержащиеся в проспекте эмиссии и в макете образца бланка облигации, должны быть идентичны.</w:t>
      </w:r>
    </w:p>
    <w:p w:rsidR="00572617" w:rsidRDefault="00572617" w:rsidP="00572617">
      <w:pPr>
        <w:pStyle w:val="newncpi"/>
        <w:shd w:val="clear" w:color="auto" w:fill="FFFFFF"/>
        <w:spacing w:before="0" w:beforeAutospacing="0" w:after="0" w:afterAutospacing="0"/>
        <w:ind w:firstLine="567"/>
        <w:jc w:val="both"/>
        <w:rPr>
          <w:color w:val="000000"/>
        </w:rPr>
      </w:pPr>
      <w:r>
        <w:rPr>
          <w:color w:val="000000"/>
        </w:rPr>
        <w:t>Проспект эмиссии может содержать иные сведения, указываемые по усмотрению эмитента.</w:t>
      </w:r>
    </w:p>
    <w:p w:rsidR="00572617" w:rsidRDefault="00572617" w:rsidP="00572617">
      <w:pPr>
        <w:pStyle w:val="point"/>
        <w:shd w:val="clear" w:color="auto" w:fill="FFFFFF"/>
        <w:spacing w:before="0" w:beforeAutospacing="0" w:after="0" w:afterAutospacing="0"/>
        <w:ind w:firstLine="567"/>
        <w:jc w:val="both"/>
        <w:rPr>
          <w:color w:val="000000"/>
        </w:rPr>
      </w:pPr>
      <w:r>
        <w:rPr>
          <w:color w:val="000000"/>
        </w:rPr>
        <w:t>22. Проспект эмиссии подписывается и утверждается в соответствии с частями </w:t>
      </w:r>
      <w:hyperlink r:id="rId47" w:anchor="a360" w:tooltip="Закон  от 05.01.2015 № 231-З О рынке ценных бумаг" w:history="1">
        <w:r>
          <w:rPr>
            <w:rStyle w:val="a3"/>
          </w:rPr>
          <w:t>одиннадцатой–тринадцатой</w:t>
        </w:r>
      </w:hyperlink>
      <w:r>
        <w:rPr>
          <w:color w:val="000000"/>
        </w:rPr>
        <w:t> статьи 16 Закона Республики Беларусь «О рынке ценных бумаг».</w:t>
      </w:r>
    </w:p>
    <w:p w:rsidR="00887830" w:rsidRDefault="00887830" w:rsidP="00887830">
      <w:pPr>
        <w:pStyle w:val="point"/>
        <w:shd w:val="clear" w:color="auto" w:fill="FFFFFF"/>
        <w:spacing w:before="0" w:beforeAutospacing="0" w:after="0" w:afterAutospacing="0"/>
        <w:ind w:firstLine="567"/>
        <w:jc w:val="both"/>
        <w:rPr>
          <w:color w:val="000000"/>
        </w:rPr>
      </w:pPr>
      <w:r>
        <w:rPr>
          <w:color w:val="000000"/>
        </w:rPr>
        <w:t xml:space="preserve">23. В случае эмиссии облигаций, а также акций, размещаемых путем открытой подписки (продажи), зарегистрированный проспект эмиссии (в формате </w:t>
      </w:r>
      <w:proofErr w:type="spellStart"/>
      <w:r>
        <w:rPr>
          <w:color w:val="000000"/>
        </w:rPr>
        <w:t>pdf</w:t>
      </w:r>
      <w:proofErr w:type="spellEnd"/>
      <w:r>
        <w:rPr>
          <w:color w:val="000000"/>
        </w:rPr>
        <w:t>) не позднее двух рабочих дней, следующих за датой регистрации проспекта эмиссии, раскрывается (за исключением случаев эмиссии ценных бумаг на основании нормативного правового акта, содержащего служебную информацию ограниченного распространения):</w:t>
      </w:r>
    </w:p>
    <w:p w:rsidR="00887830" w:rsidRDefault="00887830" w:rsidP="00887830">
      <w:pPr>
        <w:pStyle w:val="underpoint"/>
        <w:shd w:val="clear" w:color="auto" w:fill="FFFFFF"/>
        <w:spacing w:before="0" w:beforeAutospacing="0" w:after="0" w:afterAutospacing="0"/>
        <w:ind w:firstLine="567"/>
        <w:jc w:val="both"/>
        <w:rPr>
          <w:color w:val="000000"/>
        </w:rPr>
      </w:pPr>
      <w:r>
        <w:rPr>
          <w:color w:val="000000"/>
        </w:rPr>
        <w:t>23.1</w:t>
      </w:r>
      <w:proofErr w:type="gramStart"/>
      <w:r>
        <w:rPr>
          <w:color w:val="000000"/>
        </w:rPr>
        <w:t>. в</w:t>
      </w:r>
      <w:proofErr w:type="gramEnd"/>
      <w:r>
        <w:rPr>
          <w:color w:val="000000"/>
        </w:rPr>
        <w:t xml:space="preserve"> случае представления документов для регистрации проспекта эмиссии в электронной форме через единый портал электронных услуг:</w:t>
      </w:r>
    </w:p>
    <w:p w:rsidR="00887830" w:rsidRDefault="00887830" w:rsidP="00887830">
      <w:pPr>
        <w:pStyle w:val="newncpi"/>
        <w:shd w:val="clear" w:color="auto" w:fill="FFFFFF"/>
        <w:spacing w:before="0" w:beforeAutospacing="0" w:after="0" w:afterAutospacing="0"/>
        <w:ind w:firstLine="567"/>
        <w:jc w:val="both"/>
        <w:rPr>
          <w:color w:val="000000"/>
        </w:rPr>
      </w:pPr>
      <w:r>
        <w:rPr>
          <w:color w:val="000000"/>
        </w:rPr>
        <w:t>Департаментом по ценным бумагам – путем размещения на едином портале финансового рынка;</w:t>
      </w:r>
    </w:p>
    <w:p w:rsidR="00887830" w:rsidRDefault="00887830" w:rsidP="00887830">
      <w:pPr>
        <w:pStyle w:val="newncpi"/>
        <w:shd w:val="clear" w:color="auto" w:fill="FFFFFF"/>
        <w:spacing w:before="0" w:beforeAutospacing="0" w:after="0" w:afterAutospacing="0"/>
        <w:ind w:firstLine="567"/>
        <w:jc w:val="both"/>
        <w:rPr>
          <w:color w:val="000000"/>
        </w:rPr>
      </w:pPr>
      <w:proofErr w:type="gramStart"/>
      <w:r>
        <w:rPr>
          <w:color w:val="000000"/>
        </w:rPr>
        <w:t>фондовой</w:t>
      </w:r>
      <w:proofErr w:type="gramEnd"/>
      <w:r>
        <w:rPr>
          <w:color w:val="000000"/>
        </w:rPr>
        <w:t xml:space="preserve"> биржей – проспекта эмиссии биржевых облигаций на едином портале финансового рынка, а также на своем официальном сайте в глобальной компьютерной сети Интернет;</w:t>
      </w:r>
    </w:p>
    <w:p w:rsidR="00887830" w:rsidRDefault="00887830" w:rsidP="00887830">
      <w:pPr>
        <w:pStyle w:val="newncpi"/>
        <w:shd w:val="clear" w:color="auto" w:fill="FFFFFF"/>
        <w:spacing w:before="0" w:beforeAutospacing="0" w:after="0" w:afterAutospacing="0"/>
        <w:ind w:firstLine="567"/>
        <w:jc w:val="both"/>
        <w:rPr>
          <w:color w:val="000000"/>
        </w:rPr>
      </w:pPr>
      <w:proofErr w:type="gramStart"/>
      <w:r>
        <w:rPr>
          <w:color w:val="000000"/>
        </w:rPr>
        <w:t>центральным</w:t>
      </w:r>
      <w:proofErr w:type="gramEnd"/>
      <w:r>
        <w:rPr>
          <w:color w:val="000000"/>
        </w:rPr>
        <w:t xml:space="preserve"> депозитарием – проспекта эмиссии депозитарных облигаций на едином портале финансового рынка, а также на своем официальном сайте в глобальной компьютерной сети Интернет;</w:t>
      </w:r>
    </w:p>
    <w:p w:rsidR="00887830" w:rsidRDefault="00887830" w:rsidP="00887830">
      <w:pPr>
        <w:pStyle w:val="newncpi"/>
        <w:shd w:val="clear" w:color="auto" w:fill="FFFFFF"/>
        <w:spacing w:before="0" w:beforeAutospacing="0" w:after="0" w:afterAutospacing="0"/>
        <w:ind w:firstLine="567"/>
        <w:jc w:val="both"/>
        <w:rPr>
          <w:color w:val="000000"/>
        </w:rPr>
      </w:pPr>
      <w:r>
        <w:rPr>
          <w:color w:val="000000"/>
        </w:rPr>
        <w:t>эмитентом – путем опубликования в доступном для всех участников открытого акционерного общества, владельцев облигаций либо потенциальных инвесторов печатном средстве массовой информации, определенном в проспекте эмиссии, и (или) размещения на официальном сайте эмитента в глобальной компьютерной сети Интернет (при его наличии) либо официальном сайте центрального депозитария в глобальной компьютерной сети Интернет (далее – официальный сайт центрального депозитария), в случае размещения и (или) обращения эмиссионных ценных бумаг на организованном рынке – также и на официальном сайте организатора торговли ценными бумагами в глобальной компьютерной сети Интернет;</w:t>
      </w:r>
    </w:p>
    <w:p w:rsidR="00887830" w:rsidRDefault="00887830" w:rsidP="00887830">
      <w:pPr>
        <w:pStyle w:val="underpoint"/>
        <w:shd w:val="clear" w:color="auto" w:fill="FFFFFF"/>
        <w:spacing w:before="0" w:beforeAutospacing="0" w:after="0" w:afterAutospacing="0"/>
        <w:ind w:firstLine="567"/>
        <w:jc w:val="both"/>
        <w:rPr>
          <w:color w:val="000000"/>
        </w:rPr>
      </w:pPr>
      <w:r>
        <w:rPr>
          <w:color w:val="000000"/>
        </w:rPr>
        <w:t>23.2</w:t>
      </w:r>
      <w:proofErr w:type="gramStart"/>
      <w:r>
        <w:rPr>
          <w:color w:val="000000"/>
        </w:rPr>
        <w:t>. в</w:t>
      </w:r>
      <w:proofErr w:type="gramEnd"/>
      <w:r>
        <w:rPr>
          <w:color w:val="000000"/>
        </w:rPr>
        <w:t xml:space="preserve"> случае представления документов для регистрации проспекта эмиссии иным способом:</w:t>
      </w:r>
    </w:p>
    <w:p w:rsidR="00887830" w:rsidRDefault="00887830" w:rsidP="00887830">
      <w:pPr>
        <w:pStyle w:val="newncpi"/>
        <w:shd w:val="clear" w:color="auto" w:fill="FFFFFF"/>
        <w:spacing w:before="0" w:beforeAutospacing="0" w:after="0" w:afterAutospacing="0"/>
        <w:ind w:firstLine="567"/>
        <w:jc w:val="both"/>
        <w:rPr>
          <w:color w:val="000000"/>
        </w:rPr>
      </w:pPr>
      <w:r>
        <w:rPr>
          <w:color w:val="000000"/>
        </w:rPr>
        <w:t>эмитентом – путем размещения на едином портале финансового рынка, а также путем опубликования в доступном для всех участников открытого акционерного общества, владельцев облигаций либо потенциальных инвесторов печатном средстве массовой информации, определенном в проспекте эмиссии, и (или) размещения на официальном сайте эмитента в глобальной компьютерной сети Интернет (при его наличии) либо на официальном сайте центрального депозитария, в случае размещения и (или) обращения эмиссионных ценных бумаг на организованном рынке – также и на официальном сайте организатора торговли ценными бумагами в глобальной компьютерной сети Интернет;</w:t>
      </w:r>
    </w:p>
    <w:p w:rsidR="00887830" w:rsidRDefault="00887830" w:rsidP="00887830">
      <w:pPr>
        <w:pStyle w:val="newncpi"/>
        <w:shd w:val="clear" w:color="auto" w:fill="FFFFFF"/>
        <w:spacing w:before="0" w:beforeAutospacing="0" w:after="0" w:afterAutospacing="0"/>
        <w:ind w:firstLine="567"/>
        <w:jc w:val="both"/>
        <w:rPr>
          <w:color w:val="000000"/>
        </w:rPr>
      </w:pPr>
      <w:proofErr w:type="gramStart"/>
      <w:r>
        <w:rPr>
          <w:color w:val="000000"/>
        </w:rPr>
        <w:t>фондовой</w:t>
      </w:r>
      <w:proofErr w:type="gramEnd"/>
      <w:r>
        <w:rPr>
          <w:color w:val="000000"/>
        </w:rPr>
        <w:t xml:space="preserve"> биржей – проспекта эмиссии биржевых облигаций на едином портале финансового рынка, а также на своем официальном сайте в глобальной компьютерной сети Интернет;</w:t>
      </w:r>
    </w:p>
    <w:p w:rsidR="00887830" w:rsidRDefault="00887830" w:rsidP="00887830">
      <w:pPr>
        <w:pStyle w:val="newncpi"/>
        <w:shd w:val="clear" w:color="auto" w:fill="FFFFFF"/>
        <w:spacing w:before="0" w:beforeAutospacing="0" w:after="0" w:afterAutospacing="0"/>
        <w:ind w:firstLine="567"/>
        <w:jc w:val="both"/>
        <w:rPr>
          <w:color w:val="000000"/>
        </w:rPr>
      </w:pPr>
      <w:proofErr w:type="gramStart"/>
      <w:r>
        <w:rPr>
          <w:color w:val="000000"/>
        </w:rPr>
        <w:t>центральным</w:t>
      </w:r>
      <w:proofErr w:type="gramEnd"/>
      <w:r>
        <w:rPr>
          <w:color w:val="000000"/>
        </w:rPr>
        <w:t xml:space="preserve"> депозитарием – проспекта эмиссии депозитарных облигаций на едином портале финансового рынка, а также на своем официальном сайте в глобальной компьютерной сети Интернет.</w:t>
      </w:r>
    </w:p>
    <w:p w:rsidR="00E35632" w:rsidRDefault="00E35632" w:rsidP="00E35632">
      <w:pPr>
        <w:spacing w:after="0" w:line="240" w:lineRule="auto"/>
        <w:ind w:firstLine="709"/>
        <w:jc w:val="center"/>
        <w:rPr>
          <w:rFonts w:ascii="Times New Roman" w:hAnsi="Times New Roman" w:cs="Times New Roman"/>
          <w:b/>
          <w:sz w:val="28"/>
          <w:szCs w:val="28"/>
        </w:rPr>
      </w:pPr>
    </w:p>
    <w:p w:rsidR="00E35632" w:rsidRDefault="00E35632" w:rsidP="00E35632">
      <w:pPr>
        <w:spacing w:after="0" w:line="240" w:lineRule="auto"/>
        <w:ind w:firstLine="709"/>
        <w:jc w:val="center"/>
        <w:rPr>
          <w:rFonts w:ascii="Times New Roman" w:hAnsi="Times New Roman" w:cs="Times New Roman"/>
          <w:b/>
          <w:sz w:val="28"/>
          <w:szCs w:val="28"/>
        </w:rPr>
      </w:pPr>
      <w:r w:rsidRPr="00E35632">
        <w:rPr>
          <w:rFonts w:ascii="Times New Roman" w:hAnsi="Times New Roman" w:cs="Times New Roman"/>
          <w:b/>
          <w:sz w:val="28"/>
          <w:szCs w:val="28"/>
        </w:rPr>
        <w:t xml:space="preserve">ГЛАВА 4 </w:t>
      </w:r>
    </w:p>
    <w:p w:rsidR="003F11CE" w:rsidRDefault="00E35632" w:rsidP="00E35632">
      <w:pPr>
        <w:spacing w:after="0" w:line="240" w:lineRule="auto"/>
        <w:ind w:firstLine="709"/>
        <w:jc w:val="center"/>
        <w:rPr>
          <w:rFonts w:ascii="Times New Roman" w:hAnsi="Times New Roman" w:cs="Times New Roman"/>
          <w:b/>
          <w:sz w:val="28"/>
          <w:szCs w:val="28"/>
        </w:rPr>
      </w:pPr>
      <w:r w:rsidRPr="00E35632">
        <w:rPr>
          <w:rFonts w:ascii="Times New Roman" w:hAnsi="Times New Roman" w:cs="Times New Roman"/>
          <w:b/>
          <w:sz w:val="28"/>
          <w:szCs w:val="28"/>
        </w:rPr>
        <w:t>СЛУЧАИ И ПОРЯДОК ВНЕСЕНИЯ ИЗМЕНЕНИЙ И (ИЛИ) ДОПОЛНЕНИЙ В ПРОСПЕКТ ЭМИССИИ</w:t>
      </w:r>
    </w:p>
    <w:p w:rsidR="00E35632" w:rsidRDefault="00E35632" w:rsidP="00E35632">
      <w:pPr>
        <w:spacing w:after="0" w:line="240" w:lineRule="auto"/>
        <w:ind w:firstLine="709"/>
        <w:jc w:val="center"/>
        <w:rPr>
          <w:rFonts w:ascii="Times New Roman" w:hAnsi="Times New Roman" w:cs="Times New Roman"/>
          <w:b/>
          <w:sz w:val="28"/>
          <w:szCs w:val="28"/>
        </w:rPr>
      </w:pPr>
    </w:p>
    <w:p w:rsidR="00E35632" w:rsidRDefault="00E35632" w:rsidP="00E35632">
      <w:pPr>
        <w:pStyle w:val="point"/>
        <w:shd w:val="clear" w:color="auto" w:fill="FFFFFF"/>
        <w:spacing w:before="0" w:beforeAutospacing="0" w:after="0" w:afterAutospacing="0"/>
        <w:ind w:firstLine="567"/>
        <w:jc w:val="both"/>
        <w:rPr>
          <w:color w:val="000000"/>
        </w:rPr>
      </w:pPr>
      <w:r>
        <w:rPr>
          <w:color w:val="000000"/>
        </w:rPr>
        <w:t xml:space="preserve">28. После регистрации проспекта эмиссии эмиссионных ценных бумаг, государственной регистрации выпуска облигаций, присвоения временного государственного регистрационного номера </w:t>
      </w:r>
      <w:r>
        <w:rPr>
          <w:color w:val="000000"/>
        </w:rPr>
        <w:lastRenderedPageBreak/>
        <w:t>дополнительному выпуску акций (выпуску привилегированных акций, тип которых не зарегистрирован в Государственном </w:t>
      </w:r>
      <w:hyperlink r:id="rId48" w:anchor="a93" w:tooltip="Полезные ссылки" w:history="1">
        <w:r>
          <w:rPr>
            <w:rStyle w:val="a3"/>
          </w:rPr>
          <w:t>реестре</w:t>
        </w:r>
      </w:hyperlink>
      <w:r>
        <w:rPr>
          <w:color w:val="000000"/>
        </w:rPr>
        <w:t> ценных бумаг), размещаемых путем проведения открытой продажи, и до окончания срока обращения облигаций (срока размещения акций) эмитент вносит соответствующие изменения и (или) дополнения в проспект эмиссии в случаях:</w:t>
      </w:r>
    </w:p>
    <w:p w:rsidR="00E35632" w:rsidRDefault="00E35632" w:rsidP="00E35632">
      <w:pPr>
        <w:pStyle w:val="newncpi"/>
        <w:shd w:val="clear" w:color="auto" w:fill="FFFFFF"/>
        <w:spacing w:before="0" w:beforeAutospacing="0" w:after="0" w:afterAutospacing="0"/>
        <w:ind w:firstLine="567"/>
        <w:jc w:val="both"/>
        <w:rPr>
          <w:color w:val="000000"/>
        </w:rPr>
      </w:pPr>
      <w:proofErr w:type="gramStart"/>
      <w:r>
        <w:rPr>
          <w:color w:val="000000"/>
        </w:rPr>
        <w:t>назначения</w:t>
      </w:r>
      <w:proofErr w:type="gramEnd"/>
      <w:r>
        <w:rPr>
          <w:color w:val="000000"/>
        </w:rPr>
        <w:t xml:space="preserve"> эмитентом облигаций представителя владельцев облигаций после утверждения проспекта эмиссии, если такой представитель не был назначен до даты начала размещения облигаций, указанной в проспекте эмиссии облигаций;</w:t>
      </w:r>
    </w:p>
    <w:p w:rsidR="00E35632" w:rsidRDefault="00E35632" w:rsidP="00E35632">
      <w:pPr>
        <w:pStyle w:val="newncpi"/>
        <w:shd w:val="clear" w:color="auto" w:fill="FFFFFF"/>
        <w:spacing w:before="0" w:beforeAutospacing="0" w:after="0" w:afterAutospacing="0"/>
        <w:ind w:firstLine="567"/>
        <w:jc w:val="both"/>
        <w:rPr>
          <w:color w:val="000000"/>
        </w:rPr>
      </w:pPr>
      <w:proofErr w:type="gramStart"/>
      <w:r>
        <w:rPr>
          <w:color w:val="000000"/>
        </w:rPr>
        <w:t>принятия</w:t>
      </w:r>
      <w:proofErr w:type="gramEnd"/>
      <w:r>
        <w:rPr>
          <w:color w:val="000000"/>
        </w:rPr>
        <w:t xml:space="preserve"> эмитентом облигаций решения о замене обеспечения исполнения (предоставлении дополнительного обеспечения) своих обязательств по облигациям;</w:t>
      </w:r>
    </w:p>
    <w:p w:rsidR="00E35632" w:rsidRDefault="00E35632" w:rsidP="00E35632">
      <w:pPr>
        <w:pStyle w:val="newncpi"/>
        <w:shd w:val="clear" w:color="auto" w:fill="FFFFFF"/>
        <w:spacing w:before="0" w:beforeAutospacing="0" w:after="0" w:afterAutospacing="0"/>
        <w:ind w:firstLine="567"/>
        <w:jc w:val="both"/>
        <w:rPr>
          <w:color w:val="000000"/>
        </w:rPr>
      </w:pPr>
      <w:proofErr w:type="gramStart"/>
      <w:r>
        <w:rPr>
          <w:color w:val="000000"/>
        </w:rPr>
        <w:t>изменения</w:t>
      </w:r>
      <w:proofErr w:type="gramEnd"/>
      <w:r>
        <w:rPr>
          <w:color w:val="000000"/>
        </w:rPr>
        <w:t xml:space="preserve"> наименования либо реорганизации юридического лица, предоставившего обеспечение исполнения обязательств эмитента по облигациям, в результате которой его правопреемнику передается обязанность по обеспечению исполнения обязательств эмитента по облигациям;</w:t>
      </w:r>
    </w:p>
    <w:p w:rsidR="00E35632" w:rsidRDefault="00E35632" w:rsidP="00E35632">
      <w:pPr>
        <w:pStyle w:val="newncpi"/>
        <w:shd w:val="clear" w:color="auto" w:fill="FFFFFF"/>
        <w:spacing w:before="0" w:beforeAutospacing="0" w:after="0" w:afterAutospacing="0"/>
        <w:ind w:firstLine="567"/>
        <w:jc w:val="both"/>
        <w:rPr>
          <w:color w:val="000000"/>
        </w:rPr>
      </w:pPr>
      <w:proofErr w:type="gramStart"/>
      <w:r>
        <w:rPr>
          <w:color w:val="000000"/>
        </w:rPr>
        <w:t>замены</w:t>
      </w:r>
      <w:proofErr w:type="gramEnd"/>
      <w:r>
        <w:rPr>
          <w:color w:val="000000"/>
        </w:rPr>
        <w:t xml:space="preserve"> эмитента облигаций на его правопреемника;</w:t>
      </w:r>
    </w:p>
    <w:p w:rsidR="00E35632" w:rsidRDefault="00E35632" w:rsidP="00E35632">
      <w:pPr>
        <w:pStyle w:val="newncpi"/>
        <w:shd w:val="clear" w:color="auto" w:fill="FFFFFF"/>
        <w:spacing w:before="0" w:beforeAutospacing="0" w:after="0" w:afterAutospacing="0"/>
        <w:ind w:firstLine="567"/>
        <w:jc w:val="both"/>
        <w:rPr>
          <w:color w:val="000000"/>
        </w:rPr>
      </w:pPr>
      <w:proofErr w:type="gramStart"/>
      <w:r>
        <w:rPr>
          <w:color w:val="000000"/>
        </w:rPr>
        <w:t>возникновения</w:t>
      </w:r>
      <w:proofErr w:type="gramEnd"/>
      <w:r>
        <w:rPr>
          <w:color w:val="000000"/>
        </w:rPr>
        <w:t xml:space="preserve"> каких-либо изменений в фактическом положении дел по сравнению с данными, содержащимися в проспекте эмиссии.</w:t>
      </w:r>
    </w:p>
    <w:p w:rsidR="00E35632" w:rsidRDefault="00E35632" w:rsidP="00E35632">
      <w:pPr>
        <w:pStyle w:val="newncpi"/>
        <w:shd w:val="clear" w:color="auto" w:fill="FFFFFF"/>
        <w:spacing w:before="0" w:beforeAutospacing="0" w:after="0" w:afterAutospacing="0"/>
        <w:ind w:firstLine="567"/>
        <w:jc w:val="both"/>
        <w:rPr>
          <w:color w:val="000000"/>
        </w:rPr>
      </w:pPr>
      <w:r>
        <w:rPr>
          <w:color w:val="000000"/>
        </w:rPr>
        <w:t>В случаях принятия эмитентом облигаций решения о замене обеспечения исполнения (предоставлении дополнительного обеспечения) своих обязательств по облигациям и замены эмитента облигаций на его правопреемника в период с даты окончания срока обращения облигаций и до фактического исполнения обязательств по облигациям в полном объеме эмитент также вносит соответствующие изменения и (или) дополнения в проспект эмиссии.</w:t>
      </w:r>
    </w:p>
    <w:p w:rsidR="00E35632" w:rsidRDefault="00E35632" w:rsidP="00E35632">
      <w:pPr>
        <w:pStyle w:val="newncpi"/>
        <w:shd w:val="clear" w:color="auto" w:fill="FFFFFF"/>
        <w:spacing w:before="0" w:beforeAutospacing="0" w:after="0" w:afterAutospacing="0"/>
        <w:ind w:firstLine="567"/>
        <w:jc w:val="both"/>
        <w:rPr>
          <w:color w:val="000000"/>
        </w:rPr>
      </w:pPr>
      <w:r>
        <w:rPr>
          <w:color w:val="000000"/>
        </w:rPr>
        <w:t>Эмитент, принявший решение о замене обеспечения исполнения (предоставлении дополнительного обеспечения) своих обязательств по облигациям, эмитированным без составления проспекта эмиссии в соответствии с </w:t>
      </w:r>
      <w:hyperlink r:id="rId49" w:anchor="a172" w:tooltip="Закон  от 12.03.1992 № 1512-XII О ценных бумагах и фондовых биржах" w:history="1">
        <w:r>
          <w:rPr>
            <w:rStyle w:val="a3"/>
            <w:color w:val="7094FF"/>
          </w:rPr>
          <w:t>Законом</w:t>
        </w:r>
      </w:hyperlink>
      <w:r>
        <w:rPr>
          <w:color w:val="000000"/>
        </w:rPr>
        <w:t> Республики Беларусь от 12 марта 1992 г. № 1512-XII «О ценных бумагах и фондовых биржах», в десятидневный срок раскрывает информацию об этом путем направления сообщения в Департамент по ценным бумагам.</w:t>
      </w:r>
    </w:p>
    <w:p w:rsidR="00E35632" w:rsidRDefault="00E35632" w:rsidP="00E35632">
      <w:pPr>
        <w:pStyle w:val="point"/>
        <w:shd w:val="clear" w:color="auto" w:fill="FFFFFF"/>
        <w:spacing w:before="0" w:beforeAutospacing="0" w:after="0" w:afterAutospacing="0"/>
        <w:ind w:firstLine="567"/>
        <w:jc w:val="both"/>
        <w:rPr>
          <w:color w:val="000000"/>
        </w:rPr>
      </w:pPr>
      <w:r>
        <w:rPr>
          <w:color w:val="000000"/>
        </w:rPr>
        <w:t>29. После регистрации проспекта эмиссии эмиссионных ценных бумаг, государственной регистрации выпуска облигаций, присвоения временного государственного регистрационного номера дополнительному выпуску акций (выпуску привилегированных акций, тип которых не зарегистрирован в Государственном </w:t>
      </w:r>
      <w:hyperlink r:id="rId50" w:anchor="a93" w:tooltip="Полезные ссылки" w:history="1">
        <w:r>
          <w:rPr>
            <w:rStyle w:val="a3"/>
          </w:rPr>
          <w:t>реестре</w:t>
        </w:r>
      </w:hyperlink>
      <w:r>
        <w:rPr>
          <w:color w:val="000000"/>
        </w:rPr>
        <w:t> ценных бумаг), размещаемых путем проведения открытой продажи, и до даты начала их размещения, установленной решением о выпуске (дополнительном выпуске) акций или проспектом эмиссии эмиссионных ценных бумаг, эмитент в случае возникновения каких-либо изменений в фактическом положении дел по сравнению с данными, содержащимися в проспекте эмиссии, вносит изменения и (или) дополнения в проспект эмиссии в случаях, указанных в </w:t>
      </w:r>
      <w:hyperlink r:id="rId51" w:anchor="a274" w:tooltip="" w:history="1">
        <w:r>
          <w:rPr>
            <w:rStyle w:val="a3"/>
          </w:rPr>
          <w:t>пункте 16</w:t>
        </w:r>
      </w:hyperlink>
      <w:r>
        <w:rPr>
          <w:color w:val="000000"/>
        </w:rPr>
        <w:t> (в случае замены эмитента облигаций на его правопреемника, за исключением абзацев </w:t>
      </w:r>
      <w:hyperlink r:id="rId52" w:anchor="a295" w:tooltip="" w:history="1">
        <w:r>
          <w:rPr>
            <w:rStyle w:val="a3"/>
          </w:rPr>
          <w:t>тринадцатого</w:t>
        </w:r>
      </w:hyperlink>
      <w:r>
        <w:rPr>
          <w:color w:val="000000"/>
        </w:rPr>
        <w:t> и </w:t>
      </w:r>
      <w:hyperlink r:id="rId53" w:anchor="a296" w:tooltip="" w:history="1">
        <w:r>
          <w:rPr>
            <w:rStyle w:val="a3"/>
          </w:rPr>
          <w:t>восемнадцатого</w:t>
        </w:r>
      </w:hyperlink>
      <w:r>
        <w:rPr>
          <w:color w:val="000000"/>
        </w:rPr>
        <w:t> пункта 16 настоящей Инструкции), абзацах </w:t>
      </w:r>
      <w:hyperlink r:id="rId54" w:anchor="a297" w:tooltip="" w:history="1">
        <w:r>
          <w:rPr>
            <w:rStyle w:val="a3"/>
          </w:rPr>
          <w:t>четвертом</w:t>
        </w:r>
      </w:hyperlink>
      <w:r>
        <w:rPr>
          <w:color w:val="000000"/>
        </w:rPr>
        <w:t>, </w:t>
      </w:r>
      <w:hyperlink r:id="rId55" w:anchor="a298" w:tooltip="" w:history="1">
        <w:r>
          <w:rPr>
            <w:rStyle w:val="a3"/>
          </w:rPr>
          <w:t>шестом–восьмом</w:t>
        </w:r>
      </w:hyperlink>
      <w:r>
        <w:rPr>
          <w:color w:val="000000"/>
        </w:rPr>
        <w:t>, </w:t>
      </w:r>
      <w:hyperlink r:id="rId56" w:anchor="a299" w:tooltip="" w:history="1">
        <w:r>
          <w:rPr>
            <w:rStyle w:val="a3"/>
          </w:rPr>
          <w:t>десятом–шестнадцатом</w:t>
        </w:r>
      </w:hyperlink>
      <w:r>
        <w:rPr>
          <w:color w:val="000000"/>
        </w:rPr>
        <w:t> части первой пункта 17, подпунктах </w:t>
      </w:r>
      <w:hyperlink r:id="rId57" w:anchor="a300" w:tooltip="" w:history="1">
        <w:r>
          <w:rPr>
            <w:rStyle w:val="a3"/>
          </w:rPr>
          <w:t>18.2–18.4</w:t>
        </w:r>
      </w:hyperlink>
      <w:r>
        <w:rPr>
          <w:color w:val="000000"/>
        </w:rPr>
        <w:t>, </w:t>
      </w:r>
      <w:hyperlink r:id="rId58" w:anchor="a301" w:tooltip="" w:history="1">
        <w:r>
          <w:rPr>
            <w:rStyle w:val="a3"/>
          </w:rPr>
          <w:t>18.7–18.13</w:t>
        </w:r>
      </w:hyperlink>
      <w:r>
        <w:rPr>
          <w:color w:val="000000"/>
        </w:rPr>
        <w:t>, </w:t>
      </w:r>
      <w:hyperlink r:id="rId59" w:anchor="a302" w:tooltip="" w:history="1">
        <w:r>
          <w:rPr>
            <w:rStyle w:val="a3"/>
          </w:rPr>
          <w:t>18.15</w:t>
        </w:r>
      </w:hyperlink>
      <w:r>
        <w:rPr>
          <w:color w:val="000000"/>
        </w:rPr>
        <w:t> пункта 18 настоящей Инструкции, пунктах </w:t>
      </w:r>
      <w:hyperlink r:id="rId60" w:anchor="a303" w:tooltip="" w:history="1">
        <w:r>
          <w:rPr>
            <w:rStyle w:val="a3"/>
          </w:rPr>
          <w:t>8–10</w:t>
        </w:r>
      </w:hyperlink>
      <w:r>
        <w:rPr>
          <w:color w:val="000000"/>
        </w:rPr>
        <w:t>, </w:t>
      </w:r>
      <w:hyperlink r:id="rId61" w:anchor="a304" w:tooltip="" w:history="1">
        <w:r>
          <w:rPr>
            <w:rStyle w:val="a3"/>
          </w:rPr>
          <w:t>12</w:t>
        </w:r>
      </w:hyperlink>
      <w:r>
        <w:rPr>
          <w:color w:val="000000"/>
        </w:rPr>
        <w:t>, </w:t>
      </w:r>
      <w:hyperlink r:id="rId62" w:anchor="a305" w:tooltip="" w:history="1">
        <w:r>
          <w:rPr>
            <w:rStyle w:val="a3"/>
          </w:rPr>
          <w:t>14–37</w:t>
        </w:r>
      </w:hyperlink>
      <w:r>
        <w:rPr>
          <w:color w:val="000000"/>
        </w:rPr>
        <w:t>, </w:t>
      </w:r>
      <w:hyperlink r:id="rId63" w:anchor="a306" w:tooltip="" w:history="1">
        <w:r>
          <w:rPr>
            <w:rStyle w:val="a3"/>
          </w:rPr>
          <w:t>40–47</w:t>
        </w:r>
      </w:hyperlink>
      <w:r>
        <w:rPr>
          <w:color w:val="000000"/>
        </w:rPr>
        <w:t> Основных параметров выпуска, оформленных по форме согласно </w:t>
      </w:r>
      <w:hyperlink r:id="rId64" w:anchor="a278" w:tooltip="" w:history="1">
        <w:r>
          <w:rPr>
            <w:rStyle w:val="a3"/>
          </w:rPr>
          <w:t>приложению 2</w:t>
        </w:r>
      </w:hyperlink>
      <w:r>
        <w:rPr>
          <w:color w:val="000000"/>
        </w:rPr>
        <w:t> (далее – Основные параметры).</w:t>
      </w:r>
    </w:p>
    <w:p w:rsidR="00E35632" w:rsidRDefault="00E35632" w:rsidP="00E35632">
      <w:pPr>
        <w:pStyle w:val="point"/>
        <w:shd w:val="clear" w:color="auto" w:fill="FFFFFF"/>
        <w:spacing w:before="0" w:beforeAutospacing="0" w:after="0" w:afterAutospacing="0"/>
        <w:ind w:firstLine="567"/>
        <w:jc w:val="both"/>
        <w:rPr>
          <w:color w:val="000000"/>
        </w:rPr>
      </w:pPr>
      <w:r>
        <w:rPr>
          <w:color w:val="000000"/>
        </w:rPr>
        <w:t>30. В период с даты начала размещения эмиссионных ценных бумаг (путем проведения открытой подписки на акции, открытой продажи акций, открытой либо закрытой продажи облигаций) и до окончания срока обращения облигаций либо срока размещения акций эмитент в случае возникновения каких-либо изменений в фактическом положении дел по сравнению с данными, содержащимися в проспекте эмиссии, вносит изменения и (или) дополнения в проспект эмиссии в случаях, указанных в </w:t>
      </w:r>
      <w:hyperlink r:id="rId65" w:anchor="a274" w:tooltip="" w:history="1">
        <w:r>
          <w:rPr>
            <w:rStyle w:val="a3"/>
          </w:rPr>
          <w:t>пункте 16</w:t>
        </w:r>
      </w:hyperlink>
      <w:r>
        <w:rPr>
          <w:color w:val="000000"/>
        </w:rPr>
        <w:t> (в случае замены эмитента облигаций на его правопреемника), абзацах </w:t>
      </w:r>
      <w:hyperlink r:id="rId66" w:anchor="a299" w:tooltip="" w:history="1">
        <w:r>
          <w:rPr>
            <w:rStyle w:val="a3"/>
          </w:rPr>
          <w:t>десятом–тринадцатом</w:t>
        </w:r>
      </w:hyperlink>
      <w:r>
        <w:rPr>
          <w:color w:val="000000"/>
        </w:rPr>
        <w:t> части первой пункта 17, подпунктах </w:t>
      </w:r>
      <w:hyperlink r:id="rId67" w:anchor="a307" w:tooltip="" w:history="1">
        <w:r>
          <w:rPr>
            <w:rStyle w:val="a3"/>
          </w:rPr>
          <w:t>18.3</w:t>
        </w:r>
      </w:hyperlink>
      <w:r>
        <w:rPr>
          <w:color w:val="000000"/>
        </w:rPr>
        <w:t>, 18.4, </w:t>
      </w:r>
      <w:hyperlink r:id="rId68" w:anchor="a285" w:tooltip="" w:history="1">
        <w:r>
          <w:rPr>
            <w:rStyle w:val="a3"/>
          </w:rPr>
          <w:t>18.9</w:t>
        </w:r>
      </w:hyperlink>
      <w:r>
        <w:rPr>
          <w:color w:val="000000"/>
        </w:rPr>
        <w:t> (в части указания обязанности эмитента выкупить облигации у любого владельца, обратившегося к нему после внесения изменений в проспект эмиссии, связанных с упразднением показателей, используемых для определения размера переменного процентного дохода по облигациям), </w:t>
      </w:r>
      <w:hyperlink r:id="rId69" w:anchor="a308" w:tooltip="" w:history="1">
        <w:r>
          <w:rPr>
            <w:rStyle w:val="a3"/>
          </w:rPr>
          <w:t>18.12</w:t>
        </w:r>
      </w:hyperlink>
      <w:r>
        <w:rPr>
          <w:color w:val="000000"/>
        </w:rPr>
        <w:t> (в части указания обязанности эмитента выкупить облигации у любого владельца, обратившегося к нему после внесения изменений в проспект эмиссии, связанных с упразднением показателей, используемых для определения размера переменного процентного дохода по облигациям) пункта 18 настоящей Инструкции, пунктах </w:t>
      </w:r>
      <w:hyperlink r:id="rId70" w:anchor="a309" w:tooltip="" w:history="1">
        <w:r>
          <w:rPr>
            <w:rStyle w:val="a3"/>
          </w:rPr>
          <w:t>19</w:t>
        </w:r>
      </w:hyperlink>
      <w:r>
        <w:rPr>
          <w:color w:val="000000"/>
        </w:rPr>
        <w:t> (до даты окончания размещения облигаций, указанной в проспекте эмиссии), </w:t>
      </w:r>
      <w:hyperlink r:id="rId71" w:anchor="a310" w:tooltip="" w:history="1">
        <w:r>
          <w:rPr>
            <w:rStyle w:val="a3"/>
          </w:rPr>
          <w:t>28</w:t>
        </w:r>
      </w:hyperlink>
      <w:r>
        <w:rPr>
          <w:color w:val="000000"/>
        </w:rPr>
        <w:t> (в случае, если дата начала размещения этого транша не наступила), 29 (до даты окончания размещения облигаций этого транша), 30 (в случае упразднения показателей, используемых для определения размера переменного процентного дохода по облигациям), </w:t>
      </w:r>
      <w:hyperlink r:id="rId72" w:anchor="a311" w:tooltip="" w:history="1">
        <w:r>
          <w:rPr>
            <w:rStyle w:val="a3"/>
          </w:rPr>
          <w:t>34</w:t>
        </w:r>
      </w:hyperlink>
      <w:r>
        <w:rPr>
          <w:color w:val="000000"/>
        </w:rPr>
        <w:t xml:space="preserve"> (в части указания обязанности эмитента выкупить облигации у любого владельца, обратившегося к нему после внесения изменений в проспект эмиссии, связанных с упразднением показателей, используемых для определения размера переменного </w:t>
      </w:r>
      <w:r>
        <w:rPr>
          <w:color w:val="000000"/>
        </w:rPr>
        <w:lastRenderedPageBreak/>
        <w:t>процентного дохода по облигациям), </w:t>
      </w:r>
      <w:hyperlink r:id="rId73" w:anchor="a312" w:tooltip="" w:history="1">
        <w:r>
          <w:rPr>
            <w:rStyle w:val="a3"/>
          </w:rPr>
          <w:t>35</w:t>
        </w:r>
      </w:hyperlink>
      <w:r>
        <w:rPr>
          <w:color w:val="000000"/>
        </w:rPr>
        <w:t> (в части указания обязанности эмитента выкупить облигации у любого владельца, обратившегося к нему после внесения изменений в проспект эмиссии, связанных с упразднением показателей, используемых для определения размера переменного процентного дохода по облигациям), </w:t>
      </w:r>
      <w:hyperlink r:id="rId74" w:anchor="a306" w:tooltip="" w:history="1">
        <w:r>
          <w:rPr>
            <w:rStyle w:val="a3"/>
          </w:rPr>
          <w:t>40</w:t>
        </w:r>
      </w:hyperlink>
      <w:r>
        <w:rPr>
          <w:color w:val="000000"/>
        </w:rPr>
        <w:t> и </w:t>
      </w:r>
      <w:hyperlink r:id="rId75" w:anchor="a313" w:tooltip="" w:history="1">
        <w:r>
          <w:rPr>
            <w:rStyle w:val="a3"/>
          </w:rPr>
          <w:t>46</w:t>
        </w:r>
      </w:hyperlink>
      <w:r>
        <w:rPr>
          <w:color w:val="000000"/>
        </w:rPr>
        <w:t> Основных параметров.</w:t>
      </w:r>
    </w:p>
    <w:p w:rsidR="00E35632" w:rsidRDefault="00E35632" w:rsidP="00E35632">
      <w:pPr>
        <w:pStyle w:val="point"/>
        <w:shd w:val="clear" w:color="auto" w:fill="FFFFFF"/>
        <w:spacing w:before="0" w:beforeAutospacing="0" w:after="0" w:afterAutospacing="0"/>
        <w:ind w:firstLine="567"/>
        <w:jc w:val="both"/>
        <w:rPr>
          <w:color w:val="000000"/>
        </w:rPr>
      </w:pPr>
      <w:bookmarkStart w:id="39" w:name="a419"/>
      <w:bookmarkEnd w:id="39"/>
      <w:r>
        <w:rPr>
          <w:color w:val="000000"/>
        </w:rPr>
        <w:t>30</w:t>
      </w:r>
      <w:r>
        <w:rPr>
          <w:color w:val="000000"/>
          <w:sz w:val="18"/>
          <w:szCs w:val="18"/>
          <w:vertAlign w:val="superscript"/>
        </w:rPr>
        <w:t>1</w:t>
      </w:r>
      <w:r>
        <w:rPr>
          <w:color w:val="000000"/>
        </w:rPr>
        <w:t>. В случаях, указанных в пунктах </w:t>
      </w:r>
      <w:hyperlink r:id="rId76" w:anchor="a417" w:tooltip="" w:history="1">
        <w:r>
          <w:rPr>
            <w:rStyle w:val="a3"/>
          </w:rPr>
          <w:t>28–30</w:t>
        </w:r>
      </w:hyperlink>
      <w:r>
        <w:rPr>
          <w:color w:val="000000"/>
        </w:rPr>
        <w:t> настоящей Инструкции, изменения и (или) дополнения в проспект эмиссии в части сведений, предусмотренных </w:t>
      </w:r>
      <w:hyperlink r:id="rId77" w:anchor="a418" w:tooltip="" w:history="1">
        <w:r>
          <w:rPr>
            <w:rStyle w:val="a3"/>
          </w:rPr>
          <w:t>абзацем десятым</w:t>
        </w:r>
      </w:hyperlink>
      <w:r>
        <w:rPr>
          <w:color w:val="000000"/>
        </w:rPr>
        <w:t> пункта 16 настоящей Инструкции, вносятся, если:</w:t>
      </w:r>
    </w:p>
    <w:p w:rsidR="00E35632" w:rsidRDefault="00E35632" w:rsidP="00E35632">
      <w:pPr>
        <w:pStyle w:val="newncpi"/>
        <w:shd w:val="clear" w:color="auto" w:fill="FFFFFF"/>
        <w:spacing w:before="0" w:beforeAutospacing="0" w:after="0" w:afterAutospacing="0"/>
        <w:ind w:firstLine="567"/>
        <w:jc w:val="both"/>
        <w:rPr>
          <w:color w:val="000000"/>
        </w:rPr>
      </w:pPr>
      <w:proofErr w:type="gramStart"/>
      <w:r>
        <w:rPr>
          <w:color w:val="000000"/>
        </w:rPr>
        <w:t>общее</w:t>
      </w:r>
      <w:proofErr w:type="gramEnd"/>
      <w:r>
        <w:rPr>
          <w:color w:val="000000"/>
        </w:rPr>
        <w:t xml:space="preserve"> количество акционеров изменилось более чем на пять процентов;</w:t>
      </w:r>
    </w:p>
    <w:p w:rsidR="00E35632" w:rsidRDefault="00E35632" w:rsidP="00E35632">
      <w:pPr>
        <w:pStyle w:val="newncpi"/>
        <w:shd w:val="clear" w:color="auto" w:fill="FFFFFF"/>
        <w:spacing w:before="0" w:beforeAutospacing="0" w:after="0" w:afterAutospacing="0"/>
        <w:ind w:firstLine="567"/>
        <w:jc w:val="both"/>
        <w:rPr>
          <w:color w:val="000000"/>
        </w:rPr>
      </w:pPr>
      <w:proofErr w:type="gramStart"/>
      <w:r>
        <w:rPr>
          <w:color w:val="000000"/>
        </w:rPr>
        <w:t>изменился</w:t>
      </w:r>
      <w:proofErr w:type="gramEnd"/>
      <w:r>
        <w:rPr>
          <w:color w:val="000000"/>
        </w:rPr>
        <w:t xml:space="preserve"> состав акционеров, которые имеют пять и более процентов простых (обыкновенных) акций эмитента от их общего количества, и (или) изменилось количество простых (обыкновенных) акций эмитента, принадлежащих такому акционеру.</w:t>
      </w:r>
    </w:p>
    <w:p w:rsidR="00E35632" w:rsidRDefault="00E35632" w:rsidP="00E35632">
      <w:pPr>
        <w:pStyle w:val="point"/>
        <w:shd w:val="clear" w:color="auto" w:fill="FFFFFF"/>
        <w:spacing w:before="0" w:beforeAutospacing="0" w:after="0" w:afterAutospacing="0"/>
        <w:ind w:firstLine="567"/>
        <w:jc w:val="both"/>
        <w:rPr>
          <w:color w:val="000000"/>
        </w:rPr>
      </w:pPr>
      <w:r>
        <w:rPr>
          <w:color w:val="000000"/>
        </w:rPr>
        <w:t>31. В случае замены эмитента облигаций на его правопреемника правопреемник осуществляет внесение изменений и (или) дополнений в проспект эмиссии, а также регистрацию изменений и (или) дополнений, вносимых в проспект эмиссии, в порядке, установленном </w:t>
      </w:r>
      <w:hyperlink r:id="rId78" w:anchor="a314" w:tooltip="" w:history="1">
        <w:r>
          <w:rPr>
            <w:rStyle w:val="a3"/>
          </w:rPr>
          <w:t>пунктом 35</w:t>
        </w:r>
      </w:hyperlink>
      <w:r>
        <w:rPr>
          <w:color w:val="000000"/>
        </w:rPr>
        <w:t> настоящей Инструкции, с учетом особенностей, предусмотренных настоящим пунктом.</w:t>
      </w:r>
    </w:p>
    <w:p w:rsidR="00E35632" w:rsidRDefault="00E35632" w:rsidP="00E35632">
      <w:pPr>
        <w:pStyle w:val="newncpi"/>
        <w:shd w:val="clear" w:color="auto" w:fill="FFFFFF"/>
        <w:spacing w:before="0" w:beforeAutospacing="0" w:after="0" w:afterAutospacing="0"/>
        <w:ind w:firstLine="567"/>
        <w:jc w:val="both"/>
        <w:rPr>
          <w:color w:val="000000"/>
        </w:rPr>
      </w:pPr>
      <w:r>
        <w:rPr>
          <w:color w:val="000000"/>
        </w:rPr>
        <w:t>При замене эмитента облигаций на его правопреемника в проспект эмиссии вносятся изменения и (или) дополнения в случаях изменения сведений, указанных в </w:t>
      </w:r>
      <w:hyperlink r:id="rId79" w:anchor="a274" w:tooltip="" w:history="1">
        <w:r>
          <w:rPr>
            <w:rStyle w:val="a3"/>
          </w:rPr>
          <w:t>пункте 16</w:t>
        </w:r>
      </w:hyperlink>
      <w:r>
        <w:rPr>
          <w:color w:val="000000"/>
        </w:rPr>
        <w:t> настоящей Инструкции.</w:t>
      </w:r>
    </w:p>
    <w:p w:rsidR="00E35632" w:rsidRDefault="00E35632" w:rsidP="00E35632">
      <w:pPr>
        <w:pStyle w:val="newncpi"/>
        <w:shd w:val="clear" w:color="auto" w:fill="FFFFFF"/>
        <w:spacing w:before="0" w:beforeAutospacing="0" w:after="0" w:afterAutospacing="0"/>
        <w:ind w:firstLine="567"/>
        <w:jc w:val="both"/>
        <w:rPr>
          <w:color w:val="000000"/>
        </w:rPr>
      </w:pPr>
      <w:r>
        <w:rPr>
          <w:color w:val="000000"/>
        </w:rPr>
        <w:t>Изменения и (или) дополнения, вносимые в проспект эмиссии в связи с заменой эмитента облигаций на его правопреемника, утверждаются правопреемником эмитента облигаций в порядке, предусмотренном учредительными документами правопреемника либо установленном его уполномоченным органом управления.</w:t>
      </w:r>
    </w:p>
    <w:p w:rsidR="00E35632" w:rsidRDefault="00E35632" w:rsidP="00E35632">
      <w:pPr>
        <w:pStyle w:val="newncpi"/>
        <w:shd w:val="clear" w:color="auto" w:fill="FFFFFF"/>
        <w:spacing w:before="0" w:beforeAutospacing="0" w:after="0" w:afterAutospacing="0"/>
        <w:ind w:firstLine="567"/>
        <w:jc w:val="both"/>
        <w:rPr>
          <w:color w:val="000000"/>
        </w:rPr>
      </w:pPr>
      <w:bookmarkStart w:id="40" w:name="a315"/>
      <w:bookmarkEnd w:id="40"/>
      <w:r>
        <w:rPr>
          <w:color w:val="000000"/>
        </w:rPr>
        <w:t>Правопреемник эмитента облигаций представляет в Департамент по ценным бумагам документы, предусмотренные законодательством об административных процедурах для регистрации изменений и (или) дополнений, вносимых в проспект эмиссии, в двухмесячный срок с даты государственной регистрации правопреемника (в случае реорганизации эмитента облигаций в форме слияния, выделения, разделения) либо с даты государственной регистрации изменений и (или) дополнений, вносимых в устав (учредительный договор) правопреемника эмитента облигаций, реорганизованного в форме присоединения, преобразования.</w:t>
      </w:r>
    </w:p>
    <w:p w:rsidR="00E35632" w:rsidRDefault="00E35632" w:rsidP="00E35632">
      <w:pPr>
        <w:pStyle w:val="newncpi"/>
        <w:shd w:val="clear" w:color="auto" w:fill="FFFFFF"/>
        <w:spacing w:before="0" w:beforeAutospacing="0" w:after="0" w:afterAutospacing="0"/>
        <w:ind w:firstLine="567"/>
        <w:jc w:val="both"/>
        <w:rPr>
          <w:color w:val="000000"/>
        </w:rPr>
      </w:pPr>
      <w:r>
        <w:rPr>
          <w:color w:val="000000"/>
        </w:rPr>
        <w:t>При регистрации изменений и (или) дополнений, вносимых в проспект эмиссии в связи с заменой эмитента облигаций на его правопреемника, Департамент по ценным бумагам вносит в Государственный </w:t>
      </w:r>
      <w:hyperlink r:id="rId80" w:anchor="a93" w:tooltip="Полезные ссылки" w:history="1">
        <w:r>
          <w:rPr>
            <w:rStyle w:val="a3"/>
          </w:rPr>
          <w:t>реестр</w:t>
        </w:r>
      </w:hyperlink>
      <w:r>
        <w:rPr>
          <w:color w:val="000000"/>
        </w:rPr>
        <w:t> ценных бумаг соответствующие сведения о правопреемнике эмитента облигаций.</w:t>
      </w:r>
    </w:p>
    <w:p w:rsidR="00E35632" w:rsidRDefault="00E35632" w:rsidP="00E35632">
      <w:pPr>
        <w:pStyle w:val="newncpi"/>
        <w:shd w:val="clear" w:color="auto" w:fill="FFFFFF"/>
        <w:spacing w:before="0" w:beforeAutospacing="0" w:after="0" w:afterAutospacing="0"/>
        <w:ind w:firstLine="567"/>
        <w:jc w:val="both"/>
        <w:rPr>
          <w:color w:val="000000"/>
        </w:rPr>
      </w:pPr>
      <w:r>
        <w:rPr>
          <w:color w:val="000000"/>
        </w:rPr>
        <w:t>При реорганизации эмитента облигаций, эмитированных в документарной форме, правопреемник такого эмитента облигаций одновременно с документами, указанными в </w:t>
      </w:r>
      <w:hyperlink r:id="rId81" w:anchor="a315" w:tooltip="" w:history="1">
        <w:r>
          <w:rPr>
            <w:rStyle w:val="a3"/>
          </w:rPr>
          <w:t>части четвертой</w:t>
        </w:r>
      </w:hyperlink>
      <w:r>
        <w:rPr>
          <w:color w:val="000000"/>
        </w:rPr>
        <w:t> настоящего пункта, представляет в Департамент по ценным бумагам документы, предусмотренные законодательством об административных процедурах для согласования макета образца бланка облигации, идентичного бланкам облигаций, находящихся в обращении, на котором в реквизите «полное наименование и место нахождения эмитента» указывает свои данные.</w:t>
      </w:r>
    </w:p>
    <w:p w:rsidR="00E35632" w:rsidRDefault="00E35632" w:rsidP="00E35632">
      <w:pPr>
        <w:pStyle w:val="newncpi"/>
        <w:shd w:val="clear" w:color="auto" w:fill="FFFFFF"/>
        <w:spacing w:before="0" w:beforeAutospacing="0" w:after="0" w:afterAutospacing="0"/>
        <w:ind w:firstLine="567"/>
        <w:jc w:val="both"/>
        <w:rPr>
          <w:color w:val="000000"/>
        </w:rPr>
      </w:pPr>
      <w:r>
        <w:rPr>
          <w:color w:val="000000"/>
        </w:rPr>
        <w:t>Замена облигаций, эмитированных в документарной форме, осуществляется правопреемником эмитента по мере обращения владельцев этих облигаций путем обмена на новые облигации, на которых в качестве эмитента таких облигаций указан правопреемник эмитента облигаций.</w:t>
      </w:r>
    </w:p>
    <w:p w:rsidR="00E35632" w:rsidRDefault="00E35632" w:rsidP="00E35632">
      <w:pPr>
        <w:pStyle w:val="point"/>
        <w:shd w:val="clear" w:color="auto" w:fill="FFFFFF"/>
        <w:spacing w:before="0" w:beforeAutospacing="0" w:after="0" w:afterAutospacing="0"/>
        <w:ind w:firstLine="567"/>
        <w:jc w:val="both"/>
        <w:rPr>
          <w:color w:val="000000"/>
        </w:rPr>
      </w:pPr>
      <w:r>
        <w:rPr>
          <w:color w:val="000000"/>
        </w:rPr>
        <w:t>32. Не допускается внесение изменений в проспект эмиссии в части сведений, указанных в абзацах </w:t>
      </w:r>
      <w:hyperlink r:id="rId82" w:anchor="a316" w:tooltip="" w:history="1">
        <w:r>
          <w:rPr>
            <w:rStyle w:val="a3"/>
          </w:rPr>
          <w:t>втором</w:t>
        </w:r>
      </w:hyperlink>
      <w:r>
        <w:rPr>
          <w:color w:val="000000"/>
        </w:rPr>
        <w:t>, третьем и </w:t>
      </w:r>
      <w:hyperlink r:id="rId83" w:anchor="a317" w:tooltip="" w:history="1">
        <w:r>
          <w:rPr>
            <w:rStyle w:val="a3"/>
          </w:rPr>
          <w:t>пятом</w:t>
        </w:r>
      </w:hyperlink>
      <w:r>
        <w:rPr>
          <w:color w:val="000000"/>
        </w:rPr>
        <w:t> пункта 13, абзацах </w:t>
      </w:r>
      <w:hyperlink r:id="rId84" w:anchor="a295" w:tooltip="" w:history="1">
        <w:r>
          <w:rPr>
            <w:rStyle w:val="a3"/>
          </w:rPr>
          <w:t>тринадцатом</w:t>
        </w:r>
      </w:hyperlink>
      <w:r>
        <w:rPr>
          <w:color w:val="000000"/>
        </w:rPr>
        <w:t> и </w:t>
      </w:r>
      <w:hyperlink r:id="rId85" w:anchor="a296" w:tooltip="" w:history="1">
        <w:r>
          <w:rPr>
            <w:rStyle w:val="a3"/>
          </w:rPr>
          <w:t>восемнадцатом</w:t>
        </w:r>
      </w:hyperlink>
      <w:r>
        <w:rPr>
          <w:color w:val="000000"/>
        </w:rPr>
        <w:t> пункта 16, абзацах </w:t>
      </w:r>
      <w:hyperlink r:id="rId86" w:anchor="a319" w:tooltip="" w:history="1">
        <w:r>
          <w:rPr>
            <w:rStyle w:val="a3"/>
          </w:rPr>
          <w:t>втором</w:t>
        </w:r>
      </w:hyperlink>
      <w:r>
        <w:rPr>
          <w:color w:val="000000"/>
        </w:rPr>
        <w:t>, третьем, </w:t>
      </w:r>
      <w:hyperlink r:id="rId87" w:anchor="a320" w:tooltip="" w:history="1">
        <w:r>
          <w:rPr>
            <w:rStyle w:val="a3"/>
          </w:rPr>
          <w:t>пятом</w:t>
        </w:r>
      </w:hyperlink>
      <w:r>
        <w:rPr>
          <w:color w:val="000000"/>
        </w:rPr>
        <w:t>, </w:t>
      </w:r>
      <w:hyperlink r:id="rId88" w:anchor="a321" w:tooltip="" w:history="1">
        <w:r>
          <w:rPr>
            <w:rStyle w:val="a3"/>
          </w:rPr>
          <w:t>девятом</w:t>
        </w:r>
      </w:hyperlink>
      <w:r>
        <w:rPr>
          <w:color w:val="000000"/>
        </w:rPr>
        <w:t>, </w:t>
      </w:r>
      <w:hyperlink r:id="rId89" w:anchor="a322" w:tooltip="" w:history="1">
        <w:r>
          <w:rPr>
            <w:rStyle w:val="a3"/>
          </w:rPr>
          <w:t>семнадцатом</w:t>
        </w:r>
      </w:hyperlink>
      <w:r>
        <w:rPr>
          <w:color w:val="000000"/>
        </w:rPr>
        <w:t> части первой пункта 17, </w:t>
      </w:r>
      <w:hyperlink r:id="rId90" w:anchor="a293" w:tooltip="" w:history="1">
        <w:r>
          <w:rPr>
            <w:rStyle w:val="a3"/>
          </w:rPr>
          <w:t>подпункте 18.1</w:t>
        </w:r>
      </w:hyperlink>
      <w:r>
        <w:rPr>
          <w:color w:val="000000"/>
        </w:rPr>
        <w:t> пункта 18 настоящей Инструкции, пунктах </w:t>
      </w:r>
      <w:hyperlink r:id="rId91" w:anchor="a324" w:tooltip="" w:history="1">
        <w:r>
          <w:rPr>
            <w:rStyle w:val="a3"/>
          </w:rPr>
          <w:t>1–7</w:t>
        </w:r>
      </w:hyperlink>
      <w:r>
        <w:rPr>
          <w:color w:val="000000"/>
        </w:rPr>
        <w:t>, </w:t>
      </w:r>
      <w:hyperlink r:id="rId92" w:anchor="a325" w:tooltip="" w:history="1">
        <w:r>
          <w:rPr>
            <w:rStyle w:val="a3"/>
          </w:rPr>
          <w:t>11</w:t>
        </w:r>
      </w:hyperlink>
      <w:r>
        <w:rPr>
          <w:color w:val="000000"/>
        </w:rPr>
        <w:t>, </w:t>
      </w:r>
      <w:hyperlink r:id="rId93" w:anchor="a326" w:tooltip="" w:history="1">
        <w:r>
          <w:rPr>
            <w:rStyle w:val="a3"/>
          </w:rPr>
          <w:t>13</w:t>
        </w:r>
      </w:hyperlink>
      <w:r>
        <w:rPr>
          <w:color w:val="000000"/>
        </w:rPr>
        <w:t> Основных параметров.</w:t>
      </w:r>
    </w:p>
    <w:p w:rsidR="00E35632" w:rsidRDefault="00E35632" w:rsidP="00E35632">
      <w:pPr>
        <w:pStyle w:val="point"/>
        <w:shd w:val="clear" w:color="auto" w:fill="FFFFFF"/>
        <w:spacing w:before="0" w:beforeAutospacing="0" w:after="0" w:afterAutospacing="0"/>
        <w:ind w:firstLine="567"/>
        <w:jc w:val="both"/>
        <w:rPr>
          <w:color w:val="000000"/>
        </w:rPr>
      </w:pPr>
      <w:r>
        <w:rPr>
          <w:color w:val="000000"/>
        </w:rPr>
        <w:t>33. Изменения и (или) дополнения, вносимые в проспект эмиссии, утверждаются в том же порядке и тем же органом, что и проспект эмиссии, если иной орган не определен органом управления эмитента, утвердившим проспект эмиссии облигаций, или уставом эмитента.</w:t>
      </w:r>
    </w:p>
    <w:p w:rsidR="00E35632" w:rsidRDefault="00E35632" w:rsidP="00E35632">
      <w:pPr>
        <w:pStyle w:val="newncpi"/>
        <w:shd w:val="clear" w:color="auto" w:fill="FFFFFF"/>
        <w:spacing w:before="0" w:beforeAutospacing="0" w:after="0" w:afterAutospacing="0"/>
        <w:ind w:firstLine="567"/>
        <w:jc w:val="both"/>
        <w:rPr>
          <w:color w:val="000000"/>
        </w:rPr>
      </w:pPr>
      <w:r>
        <w:rPr>
          <w:color w:val="000000"/>
        </w:rPr>
        <w:t>Изменения и (или) дополнения в проспект эмиссии должны быть утверждены в течение одного месяца с даты возникновения обстоятельства (обстоятельств), влекущего (влекущих) необходимость внесения соответствующих изменений и (или) дополнений в проспект эмиссии в случаях, установленных настоящей Инструкцией.</w:t>
      </w:r>
    </w:p>
    <w:p w:rsidR="00E35632" w:rsidRDefault="00E35632" w:rsidP="00E35632">
      <w:pPr>
        <w:pStyle w:val="point"/>
        <w:shd w:val="clear" w:color="auto" w:fill="FFFFFF"/>
        <w:spacing w:before="0" w:beforeAutospacing="0" w:after="0" w:afterAutospacing="0"/>
        <w:ind w:firstLine="567"/>
        <w:jc w:val="both"/>
        <w:rPr>
          <w:color w:val="000000"/>
        </w:rPr>
      </w:pPr>
      <w:r>
        <w:rPr>
          <w:color w:val="000000"/>
        </w:rPr>
        <w:t>34. При внесении изменений и (или) дополнений в проспект эмиссии использование услуг профучастника не является обязательным.</w:t>
      </w:r>
    </w:p>
    <w:p w:rsidR="00E35632" w:rsidRDefault="00E35632" w:rsidP="00E35632">
      <w:pPr>
        <w:pStyle w:val="point"/>
        <w:shd w:val="clear" w:color="auto" w:fill="FFFFFF"/>
        <w:spacing w:before="0" w:beforeAutospacing="0" w:after="0" w:afterAutospacing="0"/>
        <w:ind w:firstLine="567"/>
        <w:jc w:val="both"/>
        <w:rPr>
          <w:color w:val="000000"/>
        </w:rPr>
      </w:pPr>
      <w:bookmarkStart w:id="41" w:name="a314"/>
      <w:bookmarkEnd w:id="41"/>
      <w:r>
        <w:rPr>
          <w:color w:val="000000"/>
        </w:rPr>
        <w:t>35. Не позднее семи дней с даты принятия решения об изменении сведений, содержащихся в проспекте эмиссии, за исключением случая, установленного в </w:t>
      </w:r>
      <w:hyperlink r:id="rId94" w:anchor="a315" w:tooltip="" w:history="1">
        <w:r>
          <w:rPr>
            <w:rStyle w:val="a3"/>
          </w:rPr>
          <w:t>части четвертой</w:t>
        </w:r>
      </w:hyperlink>
      <w:r>
        <w:rPr>
          <w:color w:val="000000"/>
        </w:rPr>
        <w:t xml:space="preserve"> пункта 31 настоящей Инструкции, эмитент представляет документы, предусмотренные законодательством </w:t>
      </w:r>
      <w:r>
        <w:rPr>
          <w:color w:val="000000"/>
        </w:rPr>
        <w:lastRenderedPageBreak/>
        <w:t>об административных процедурах для регистрации изменений и (или) дополнений, внесенных в проспект эмиссии.</w:t>
      </w:r>
    </w:p>
    <w:p w:rsidR="00E35632" w:rsidRDefault="00E35632" w:rsidP="00E35632">
      <w:pPr>
        <w:pStyle w:val="point"/>
        <w:shd w:val="clear" w:color="auto" w:fill="FFFFFF"/>
        <w:spacing w:before="0" w:beforeAutospacing="0" w:after="0" w:afterAutospacing="0"/>
        <w:ind w:firstLine="567"/>
        <w:jc w:val="both"/>
        <w:rPr>
          <w:color w:val="000000"/>
        </w:rPr>
      </w:pPr>
      <w:r>
        <w:rPr>
          <w:color w:val="000000"/>
        </w:rPr>
        <w:t xml:space="preserve">36. Не позднее пяти рабочих дней с даты регистрации изменений и (или) дополнений в проспект эмиссии внесенные изменения и (или) дополнения в проспект эмиссии (в формате </w:t>
      </w:r>
      <w:proofErr w:type="spellStart"/>
      <w:r>
        <w:rPr>
          <w:color w:val="000000"/>
        </w:rPr>
        <w:t>pdf</w:t>
      </w:r>
      <w:proofErr w:type="spellEnd"/>
      <w:r>
        <w:rPr>
          <w:color w:val="000000"/>
        </w:rPr>
        <w:t>) раскрываются в порядке, установленном </w:t>
      </w:r>
      <w:hyperlink r:id="rId95" w:anchor="a290" w:tooltip="" w:history="1">
        <w:r>
          <w:rPr>
            <w:rStyle w:val="a3"/>
          </w:rPr>
          <w:t>пунктом 23</w:t>
        </w:r>
      </w:hyperlink>
      <w:r>
        <w:rPr>
          <w:color w:val="000000"/>
        </w:rPr>
        <w:t> настоящей Инструкции.</w:t>
      </w:r>
    </w:p>
    <w:p w:rsidR="00E35632" w:rsidRDefault="00E35632" w:rsidP="00E35632">
      <w:pPr>
        <w:pStyle w:val="point"/>
        <w:shd w:val="clear" w:color="auto" w:fill="FFFFFF"/>
        <w:spacing w:before="0" w:beforeAutospacing="0" w:after="0" w:afterAutospacing="0"/>
        <w:ind w:firstLine="567"/>
        <w:jc w:val="both"/>
        <w:rPr>
          <w:color w:val="000000"/>
        </w:rPr>
      </w:pPr>
      <w:bookmarkStart w:id="42" w:name="a415"/>
      <w:bookmarkEnd w:id="42"/>
      <w:r>
        <w:rPr>
          <w:color w:val="000000"/>
        </w:rPr>
        <w:t>37. В случае изменения сведений, содержащихся в </w:t>
      </w:r>
      <w:hyperlink r:id="rId96" w:anchor="a327" w:tooltip="" w:history="1">
        <w:r>
          <w:rPr>
            <w:rStyle w:val="a3"/>
          </w:rPr>
          <w:t>абзаце четвертом</w:t>
        </w:r>
      </w:hyperlink>
      <w:r>
        <w:rPr>
          <w:color w:val="000000"/>
        </w:rPr>
        <w:t> пункта 13, </w:t>
      </w:r>
      <w:hyperlink r:id="rId97" w:anchor="a328" w:tooltip="" w:history="1">
        <w:r>
          <w:rPr>
            <w:rStyle w:val="a3"/>
          </w:rPr>
          <w:t>пункте 14</w:t>
        </w:r>
      </w:hyperlink>
      <w:r>
        <w:rPr>
          <w:color w:val="000000"/>
        </w:rPr>
        <w:t>, </w:t>
      </w:r>
      <w:hyperlink r:id="rId98" w:anchor="a274" w:tooltip="" w:history="1">
        <w:r>
          <w:rPr>
            <w:rStyle w:val="a3"/>
          </w:rPr>
          <w:t>пункте 16</w:t>
        </w:r>
      </w:hyperlink>
      <w:r>
        <w:rPr>
          <w:color w:val="000000"/>
        </w:rPr>
        <w:t> (за исключением случая замены эмитента облигаций на его правопреемника, абзацев </w:t>
      </w:r>
      <w:hyperlink r:id="rId99" w:anchor="a295" w:tooltip="" w:history="1">
        <w:r>
          <w:rPr>
            <w:rStyle w:val="a3"/>
          </w:rPr>
          <w:t>тринадцатого</w:t>
        </w:r>
      </w:hyperlink>
      <w:r>
        <w:rPr>
          <w:color w:val="000000"/>
        </w:rPr>
        <w:t> и </w:t>
      </w:r>
      <w:hyperlink r:id="rId100" w:anchor="a296" w:tooltip="" w:history="1">
        <w:r>
          <w:rPr>
            <w:rStyle w:val="a3"/>
          </w:rPr>
          <w:t>восемнадцатого</w:t>
        </w:r>
      </w:hyperlink>
      <w:r>
        <w:rPr>
          <w:color w:val="000000"/>
        </w:rPr>
        <w:t> пункта 16 настоящей Инструкции, а также случаев, указанных в </w:t>
      </w:r>
      <w:hyperlink r:id="rId101" w:anchor="a419" w:tooltip="" w:history="1">
        <w:r>
          <w:rPr>
            <w:rStyle w:val="a3"/>
          </w:rPr>
          <w:t>пункте 30</w:t>
        </w:r>
        <w:r>
          <w:rPr>
            <w:rStyle w:val="a3"/>
            <w:sz w:val="18"/>
            <w:szCs w:val="18"/>
            <w:vertAlign w:val="superscript"/>
          </w:rPr>
          <w:t>1</w:t>
        </w:r>
      </w:hyperlink>
      <w:r>
        <w:rPr>
          <w:color w:val="000000"/>
        </w:rPr>
        <w:t> настоящей Инструкции), подпунктах </w:t>
      </w:r>
      <w:hyperlink r:id="rId102" w:anchor="a329" w:tooltip="" w:history="1">
        <w:r>
          <w:rPr>
            <w:rStyle w:val="a3"/>
          </w:rPr>
          <w:t>18.5</w:t>
        </w:r>
      </w:hyperlink>
      <w:r>
        <w:rPr>
          <w:color w:val="000000"/>
        </w:rPr>
        <w:t>, 18.6, </w:t>
      </w:r>
      <w:hyperlink r:id="rId103" w:anchor="a330" w:tooltip="" w:history="1">
        <w:r>
          <w:rPr>
            <w:rStyle w:val="a3"/>
          </w:rPr>
          <w:t>18.14</w:t>
        </w:r>
      </w:hyperlink>
      <w:r>
        <w:rPr>
          <w:color w:val="000000"/>
        </w:rPr>
        <w:t>, </w:t>
      </w:r>
      <w:hyperlink r:id="rId104" w:anchor="a331" w:tooltip="" w:history="1">
        <w:r>
          <w:rPr>
            <w:rStyle w:val="a3"/>
          </w:rPr>
          <w:t>18.16</w:t>
        </w:r>
      </w:hyperlink>
      <w:r>
        <w:rPr>
          <w:color w:val="000000"/>
        </w:rPr>
        <w:t> пункта 18, </w:t>
      </w:r>
      <w:hyperlink r:id="rId105" w:anchor="a292" w:tooltip="" w:history="1">
        <w:r>
          <w:rPr>
            <w:rStyle w:val="a3"/>
          </w:rPr>
          <w:t>пункте 19</w:t>
        </w:r>
      </w:hyperlink>
      <w:r>
        <w:rPr>
          <w:color w:val="000000"/>
        </w:rPr>
        <w:t> настоящей Инструкции, пунктах </w:t>
      </w:r>
      <w:hyperlink r:id="rId106" w:anchor="a333" w:tooltip="" w:history="1">
        <w:r>
          <w:rPr>
            <w:rStyle w:val="a3"/>
          </w:rPr>
          <w:t>38</w:t>
        </w:r>
      </w:hyperlink>
      <w:r>
        <w:rPr>
          <w:color w:val="000000"/>
        </w:rPr>
        <w:t> и 39 Основных параметров, внесение изменений в проспект эмиссии может не осуществляться.</w:t>
      </w:r>
    </w:p>
    <w:p w:rsidR="00E35632" w:rsidRDefault="00E35632" w:rsidP="00E35632">
      <w:pPr>
        <w:pStyle w:val="newncpi"/>
        <w:shd w:val="clear" w:color="auto" w:fill="FFFFFF"/>
        <w:spacing w:before="0" w:beforeAutospacing="0" w:after="0" w:afterAutospacing="0"/>
        <w:ind w:firstLine="567"/>
        <w:jc w:val="both"/>
        <w:rPr>
          <w:color w:val="000000"/>
        </w:rPr>
      </w:pPr>
      <w:bookmarkStart w:id="43" w:name="a335"/>
      <w:bookmarkEnd w:id="43"/>
      <w:r>
        <w:rPr>
          <w:color w:val="000000"/>
        </w:rPr>
        <w:t>Эмитент (за исключением случаев эмиссии ценных бумаг на основании нормативного правового акта, содержащего служебную информацию ограниченного распространения, а также в иных случаях, установленных законодательством о ценных бумагах) раскрывает путем размещения на едином портале финансового рынка, а также путем опубликования в доступном для всех потенциальных инвесторов печатном средстве массовой информации, определенном в решении о выпуске акций и проспекте эмиссии, и (или) размещения на официальном сайте эмитента в глобальной компьютерной сети Интернет (при его наличии), а в случае отсутствия официального сайта эмитента – на официальном сайте центрального депозитария, а также в случае размещения эмиссионных ценных бумаг на организованном рынке – также и на официальном сайте организатора торговли ценными бумагами в глобальной компьютерной сети Интернет информацию об изменении сведений, указанных в </w:t>
      </w:r>
      <w:hyperlink r:id="rId107" w:anchor="a415" w:tooltip="" w:history="1">
        <w:r>
          <w:rPr>
            <w:rStyle w:val="a3"/>
          </w:rPr>
          <w:t>части первой</w:t>
        </w:r>
      </w:hyperlink>
      <w:r>
        <w:rPr>
          <w:color w:val="000000"/>
        </w:rPr>
        <w:t> настоящего пункта:</w:t>
      </w:r>
    </w:p>
    <w:p w:rsidR="00E35632" w:rsidRDefault="00E35632" w:rsidP="00E35632">
      <w:pPr>
        <w:pStyle w:val="newncpi"/>
        <w:shd w:val="clear" w:color="auto" w:fill="FFFFFF"/>
        <w:spacing w:before="0" w:beforeAutospacing="0" w:after="0" w:afterAutospacing="0"/>
        <w:ind w:firstLine="567"/>
        <w:jc w:val="both"/>
        <w:rPr>
          <w:color w:val="000000"/>
        </w:rPr>
      </w:pPr>
      <w:bookmarkStart w:id="44" w:name="a334"/>
      <w:bookmarkEnd w:id="44"/>
      <w:proofErr w:type="gramStart"/>
      <w:r>
        <w:rPr>
          <w:color w:val="000000"/>
        </w:rPr>
        <w:t>в</w:t>
      </w:r>
      <w:proofErr w:type="gramEnd"/>
      <w:r>
        <w:rPr>
          <w:color w:val="000000"/>
        </w:rPr>
        <w:t xml:space="preserve"> течение десяти рабочих дней со дня государственной регистрации в установленном порядке полного и (или) сокращенного наименования эмитента, изменения вида акционерного общества;</w:t>
      </w:r>
    </w:p>
    <w:p w:rsidR="00E35632" w:rsidRDefault="00E35632" w:rsidP="00E35632">
      <w:pPr>
        <w:pStyle w:val="newncpi"/>
        <w:shd w:val="clear" w:color="auto" w:fill="FFFFFF"/>
        <w:spacing w:before="0" w:beforeAutospacing="0" w:after="0" w:afterAutospacing="0"/>
        <w:ind w:firstLine="567"/>
        <w:jc w:val="both"/>
        <w:rPr>
          <w:color w:val="000000"/>
        </w:rPr>
      </w:pPr>
      <w:proofErr w:type="gramStart"/>
      <w:r>
        <w:rPr>
          <w:color w:val="000000"/>
        </w:rPr>
        <w:t>в</w:t>
      </w:r>
      <w:proofErr w:type="gramEnd"/>
      <w:r>
        <w:rPr>
          <w:color w:val="000000"/>
        </w:rPr>
        <w:t xml:space="preserve"> течение десяти рабочих дней со дня изменения эмитентом своего места нахождения;</w:t>
      </w:r>
    </w:p>
    <w:p w:rsidR="00E35632" w:rsidRDefault="00E35632" w:rsidP="00E35632">
      <w:pPr>
        <w:pStyle w:val="newncpi"/>
        <w:shd w:val="clear" w:color="auto" w:fill="FFFFFF"/>
        <w:spacing w:before="0" w:beforeAutospacing="0" w:after="0" w:afterAutospacing="0"/>
        <w:ind w:firstLine="567"/>
        <w:jc w:val="both"/>
        <w:rPr>
          <w:color w:val="000000"/>
        </w:rPr>
      </w:pPr>
      <w:r>
        <w:rPr>
          <w:color w:val="000000"/>
        </w:rPr>
        <w:t>в течение пяти рабочих дней со дня изменения сведений, указанных в </w:t>
      </w:r>
      <w:hyperlink r:id="rId108" w:anchor="a415" w:tooltip="" w:history="1">
        <w:r>
          <w:rPr>
            <w:rStyle w:val="a3"/>
          </w:rPr>
          <w:t>части первой</w:t>
        </w:r>
      </w:hyperlink>
      <w:r>
        <w:rPr>
          <w:color w:val="000000"/>
        </w:rPr>
        <w:t> настоящего пункта (за исключением сведений, указанных в абзацах </w:t>
      </w:r>
      <w:hyperlink r:id="rId109" w:anchor="a334" w:tooltip="" w:history="1">
        <w:r>
          <w:rPr>
            <w:rStyle w:val="a3"/>
          </w:rPr>
          <w:t>втором</w:t>
        </w:r>
      </w:hyperlink>
      <w:r>
        <w:rPr>
          <w:color w:val="000000"/>
        </w:rPr>
        <w:t> и третьем настоящей части).</w:t>
      </w:r>
    </w:p>
    <w:p w:rsidR="00E35632" w:rsidRDefault="00E35632" w:rsidP="00E35632">
      <w:pPr>
        <w:pStyle w:val="newncpi"/>
        <w:shd w:val="clear" w:color="auto" w:fill="FFFFFF"/>
        <w:spacing w:before="0" w:beforeAutospacing="0" w:after="0" w:afterAutospacing="0"/>
        <w:ind w:firstLine="567"/>
        <w:jc w:val="both"/>
        <w:rPr>
          <w:color w:val="000000"/>
        </w:rPr>
      </w:pPr>
      <w:bookmarkStart w:id="45" w:name="a422"/>
      <w:bookmarkEnd w:id="45"/>
      <w:r>
        <w:rPr>
          <w:color w:val="000000"/>
        </w:rPr>
        <w:t>В течение двух рабочих дней после раскрытия информации, осуществленного в соответствии с </w:t>
      </w:r>
      <w:hyperlink r:id="rId110" w:anchor="a335" w:tooltip="" w:history="1">
        <w:r>
          <w:rPr>
            <w:rStyle w:val="a3"/>
          </w:rPr>
          <w:t>частью второй</w:t>
        </w:r>
      </w:hyperlink>
      <w:r>
        <w:rPr>
          <w:color w:val="000000"/>
        </w:rPr>
        <w:t> настоящего пункта, эмитент уведомляет об этом орган, зарегистрировавший проспект эмиссии.</w:t>
      </w:r>
    </w:p>
    <w:p w:rsidR="00E35632" w:rsidRDefault="00E35632" w:rsidP="00E35632">
      <w:pPr>
        <w:spacing w:after="0" w:line="240" w:lineRule="auto"/>
        <w:ind w:firstLine="709"/>
        <w:jc w:val="both"/>
        <w:rPr>
          <w:rFonts w:ascii="Times New Roman" w:eastAsia="Times New Roman" w:hAnsi="Times New Roman" w:cs="Times New Roman"/>
          <w:color w:val="000000"/>
          <w:sz w:val="24"/>
          <w:szCs w:val="24"/>
          <w:lang w:eastAsia="ru-RU"/>
        </w:rPr>
      </w:pPr>
      <w:r w:rsidRPr="00E35632">
        <w:rPr>
          <w:rFonts w:ascii="Times New Roman" w:eastAsia="Times New Roman" w:hAnsi="Times New Roman" w:cs="Times New Roman"/>
          <w:color w:val="000000"/>
          <w:sz w:val="24"/>
          <w:szCs w:val="24"/>
          <w:lang w:eastAsia="ru-RU"/>
        </w:rPr>
        <w:t>…</w:t>
      </w:r>
    </w:p>
    <w:p w:rsidR="003A756F" w:rsidRDefault="003A756F" w:rsidP="003A756F">
      <w:pPr>
        <w:spacing w:after="0" w:line="240" w:lineRule="auto"/>
        <w:ind w:firstLine="709"/>
        <w:jc w:val="center"/>
        <w:rPr>
          <w:rFonts w:ascii="Times New Roman" w:hAnsi="Times New Roman" w:cs="Times New Roman"/>
          <w:b/>
          <w:sz w:val="28"/>
          <w:szCs w:val="28"/>
        </w:rPr>
      </w:pPr>
      <w:r w:rsidRPr="003A756F">
        <w:rPr>
          <w:rFonts w:ascii="Times New Roman" w:hAnsi="Times New Roman" w:cs="Times New Roman"/>
          <w:b/>
          <w:sz w:val="28"/>
          <w:szCs w:val="28"/>
        </w:rPr>
        <w:t xml:space="preserve">ГЛАВА 11 </w:t>
      </w:r>
    </w:p>
    <w:p w:rsidR="00E35632" w:rsidRDefault="003A756F" w:rsidP="003A756F">
      <w:pPr>
        <w:spacing w:after="0" w:line="240" w:lineRule="auto"/>
        <w:rPr>
          <w:rFonts w:ascii="Times New Roman" w:hAnsi="Times New Roman" w:cs="Times New Roman"/>
          <w:b/>
          <w:sz w:val="28"/>
          <w:szCs w:val="28"/>
        </w:rPr>
      </w:pPr>
      <w:r w:rsidRPr="003A756F">
        <w:rPr>
          <w:rFonts w:ascii="Times New Roman" w:hAnsi="Times New Roman" w:cs="Times New Roman"/>
          <w:b/>
          <w:sz w:val="28"/>
          <w:szCs w:val="28"/>
        </w:rPr>
        <w:t>ОСОБЕННОСТИ ЭМИССИИ И ПОГАШЕНИЯ ДЕПОЗИТАРНЫХ ОБЛИГАЦИЙ</w:t>
      </w:r>
    </w:p>
    <w:p w:rsidR="003A756F" w:rsidRDefault="003A756F" w:rsidP="003A756F">
      <w:pPr>
        <w:spacing w:after="0" w:line="240" w:lineRule="auto"/>
        <w:rPr>
          <w:rFonts w:ascii="Times New Roman" w:hAnsi="Times New Roman" w:cs="Times New Roman"/>
          <w:b/>
          <w:sz w:val="28"/>
          <w:szCs w:val="28"/>
        </w:rPr>
      </w:pPr>
    </w:p>
    <w:p w:rsidR="00A73BF2" w:rsidRDefault="00A73BF2" w:rsidP="00A73BF2">
      <w:pPr>
        <w:pStyle w:val="point"/>
        <w:shd w:val="clear" w:color="auto" w:fill="FFFFFF"/>
        <w:spacing w:before="0" w:beforeAutospacing="0" w:after="0" w:afterAutospacing="0"/>
        <w:ind w:firstLine="567"/>
        <w:jc w:val="both"/>
        <w:rPr>
          <w:color w:val="000000"/>
        </w:rPr>
      </w:pPr>
      <w:r>
        <w:rPr>
          <w:color w:val="000000"/>
        </w:rPr>
        <w:t>86. Эмиссия депозитарных облигаций включает следующие этапы:</w:t>
      </w:r>
    </w:p>
    <w:p w:rsidR="00A73BF2" w:rsidRDefault="00A73BF2" w:rsidP="00A73BF2">
      <w:pPr>
        <w:pStyle w:val="underpoint"/>
        <w:shd w:val="clear" w:color="auto" w:fill="FFFFFF"/>
        <w:spacing w:before="0" w:beforeAutospacing="0" w:after="0" w:afterAutospacing="0"/>
        <w:ind w:firstLine="567"/>
        <w:jc w:val="both"/>
        <w:rPr>
          <w:color w:val="000000"/>
        </w:rPr>
      </w:pPr>
      <w:r>
        <w:rPr>
          <w:color w:val="000000"/>
        </w:rPr>
        <w:t>86.1</w:t>
      </w:r>
      <w:proofErr w:type="gramStart"/>
      <w:r>
        <w:rPr>
          <w:color w:val="000000"/>
        </w:rPr>
        <w:t>. составление</w:t>
      </w:r>
      <w:proofErr w:type="gramEnd"/>
      <w:r>
        <w:rPr>
          <w:color w:val="000000"/>
        </w:rPr>
        <w:t xml:space="preserve"> и утверждение проспекта эмиссии депозитарных облигаций;</w:t>
      </w:r>
    </w:p>
    <w:p w:rsidR="00A73BF2" w:rsidRDefault="00A73BF2" w:rsidP="00A73BF2">
      <w:pPr>
        <w:pStyle w:val="underpoint"/>
        <w:shd w:val="clear" w:color="auto" w:fill="FFFFFF"/>
        <w:spacing w:before="0" w:beforeAutospacing="0" w:after="0" w:afterAutospacing="0"/>
        <w:ind w:firstLine="567"/>
        <w:jc w:val="both"/>
        <w:rPr>
          <w:color w:val="000000"/>
        </w:rPr>
      </w:pPr>
      <w:r>
        <w:rPr>
          <w:color w:val="000000"/>
        </w:rPr>
        <w:t>86.2</w:t>
      </w:r>
      <w:proofErr w:type="gramStart"/>
      <w:r>
        <w:rPr>
          <w:color w:val="000000"/>
        </w:rPr>
        <w:t>. заключение</w:t>
      </w:r>
      <w:proofErr w:type="gramEnd"/>
      <w:r>
        <w:rPr>
          <w:color w:val="000000"/>
        </w:rPr>
        <w:t xml:space="preserve"> договора с брокером либо доверительным управляющим ценными бумагами, допущенными организатором торговли к торгам, на проведение открытой продажи депозитарных облигаций (за исключением размещения депозитарных облигаций собственной эмиссии лицами, допущенными организатором торговли к торгам);</w:t>
      </w:r>
    </w:p>
    <w:p w:rsidR="00A73BF2" w:rsidRDefault="00A73BF2" w:rsidP="00A73BF2">
      <w:pPr>
        <w:pStyle w:val="underpoint"/>
        <w:shd w:val="clear" w:color="auto" w:fill="FFFFFF"/>
        <w:spacing w:before="0" w:beforeAutospacing="0" w:after="0" w:afterAutospacing="0"/>
        <w:ind w:firstLine="567"/>
        <w:jc w:val="both"/>
        <w:rPr>
          <w:color w:val="000000"/>
        </w:rPr>
      </w:pPr>
      <w:r>
        <w:rPr>
          <w:color w:val="000000"/>
        </w:rPr>
        <w:t>86.3</w:t>
      </w:r>
      <w:proofErr w:type="gramStart"/>
      <w:r>
        <w:rPr>
          <w:color w:val="000000"/>
        </w:rPr>
        <w:t>. представление</w:t>
      </w:r>
      <w:proofErr w:type="gramEnd"/>
      <w:r>
        <w:rPr>
          <w:color w:val="000000"/>
        </w:rPr>
        <w:t xml:space="preserve"> эмитентом в центральный депозитарий документов, предусмотренных законодательством об административных процедурах, не позднее двух месяцев с даты утверждения проспекта эмиссии депозитарных облигаций и не позднее чем за пятнадцать рабочих дней до даты начала размещения депозитарных облигаций, указанной в проспекте эмиссии депозитарных облигаций;</w:t>
      </w:r>
    </w:p>
    <w:p w:rsidR="00A73BF2" w:rsidRDefault="00A73BF2" w:rsidP="00A73BF2">
      <w:pPr>
        <w:pStyle w:val="underpoint"/>
        <w:shd w:val="clear" w:color="auto" w:fill="FFFFFF"/>
        <w:spacing w:before="0" w:beforeAutospacing="0" w:after="0" w:afterAutospacing="0"/>
        <w:ind w:firstLine="567"/>
        <w:jc w:val="both"/>
        <w:rPr>
          <w:color w:val="000000"/>
        </w:rPr>
      </w:pPr>
      <w:r>
        <w:rPr>
          <w:color w:val="000000"/>
        </w:rPr>
        <w:t>86.4</w:t>
      </w:r>
      <w:proofErr w:type="gramStart"/>
      <w:r>
        <w:rPr>
          <w:color w:val="000000"/>
        </w:rPr>
        <w:t>. регистрация</w:t>
      </w:r>
      <w:proofErr w:type="gramEnd"/>
      <w:r>
        <w:rPr>
          <w:color w:val="000000"/>
        </w:rPr>
        <w:t xml:space="preserve"> центральным депозитарием выпуска депозитарных облигаций, проспекта эмиссии депозитарных облигаций, присвоение выпуску депозитарных облигаций национального идентификационного, а также на основании заключенного между эмитентом депозитарных облигаций и центральным депозитарием договора выпуску депозитарных облигаций международных идентификационных (ISIN, CFI, FISN) кодов;</w:t>
      </w:r>
    </w:p>
    <w:p w:rsidR="00A73BF2" w:rsidRDefault="00A73BF2" w:rsidP="00A73BF2">
      <w:pPr>
        <w:pStyle w:val="underpoint"/>
        <w:shd w:val="clear" w:color="auto" w:fill="FFFFFF"/>
        <w:spacing w:before="0" w:beforeAutospacing="0" w:after="0" w:afterAutospacing="0"/>
        <w:ind w:firstLine="567"/>
        <w:jc w:val="both"/>
        <w:rPr>
          <w:color w:val="000000"/>
        </w:rPr>
      </w:pPr>
      <w:r>
        <w:rPr>
          <w:color w:val="000000"/>
        </w:rPr>
        <w:t>86.5. раскрытие проспекта эмиссии депозитарных облигаций в соответствии с требованиями, установленными </w:t>
      </w:r>
      <w:hyperlink r:id="rId111" w:anchor="a290" w:tooltip="" w:history="1">
        <w:r>
          <w:rPr>
            <w:rStyle w:val="a3"/>
          </w:rPr>
          <w:t>пунктом 23</w:t>
        </w:r>
      </w:hyperlink>
      <w:r>
        <w:rPr>
          <w:color w:val="000000"/>
        </w:rPr>
        <w:t> настоящей Инструкции;</w:t>
      </w:r>
    </w:p>
    <w:p w:rsidR="00A73BF2" w:rsidRDefault="00A73BF2" w:rsidP="00A73BF2">
      <w:pPr>
        <w:pStyle w:val="underpoint"/>
        <w:shd w:val="clear" w:color="auto" w:fill="FFFFFF"/>
        <w:spacing w:before="0" w:beforeAutospacing="0" w:after="0" w:afterAutospacing="0"/>
        <w:ind w:firstLine="567"/>
        <w:jc w:val="both"/>
        <w:rPr>
          <w:color w:val="000000"/>
        </w:rPr>
      </w:pPr>
      <w:r>
        <w:rPr>
          <w:color w:val="000000"/>
        </w:rPr>
        <w:t>86.6</w:t>
      </w:r>
      <w:proofErr w:type="gramStart"/>
      <w:r>
        <w:rPr>
          <w:color w:val="000000"/>
        </w:rPr>
        <w:t>. прием</w:t>
      </w:r>
      <w:proofErr w:type="gramEnd"/>
      <w:r>
        <w:rPr>
          <w:color w:val="000000"/>
        </w:rPr>
        <w:t xml:space="preserve"> выпуска депозитарных облигаций на централизованный учет в депозитарную систему в порядке, установленном законодательством о ценных бумагах, не позднее рабочего дня, следующего за днем принятия центральным депозитарием решения о регистрации выпуска депозитарных облигаций.</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 xml:space="preserve">Не позднее рабочего дня, следующего за днем приема выпуска депозитарных облигаций на централизованный учет, центральный депозитарий информирует эмитента о регистрации выпуска </w:t>
      </w:r>
      <w:r>
        <w:rPr>
          <w:color w:val="000000"/>
        </w:rPr>
        <w:lastRenderedPageBreak/>
        <w:t>депозитарных облигаций и передает Департаменту по ценным бумагам и организатору торговли анкету выпуска депозитарных облигаций;</w:t>
      </w:r>
    </w:p>
    <w:p w:rsidR="00A73BF2" w:rsidRDefault="00A73BF2" w:rsidP="00A73BF2">
      <w:pPr>
        <w:pStyle w:val="underpoint"/>
        <w:shd w:val="clear" w:color="auto" w:fill="FFFFFF"/>
        <w:spacing w:before="0" w:beforeAutospacing="0" w:after="0" w:afterAutospacing="0"/>
        <w:ind w:firstLine="567"/>
        <w:jc w:val="both"/>
        <w:rPr>
          <w:color w:val="000000"/>
        </w:rPr>
      </w:pPr>
      <w:r>
        <w:rPr>
          <w:color w:val="000000"/>
        </w:rPr>
        <w:t>86.7</w:t>
      </w:r>
      <w:proofErr w:type="gramStart"/>
      <w:r>
        <w:rPr>
          <w:color w:val="000000"/>
        </w:rPr>
        <w:t>. принятие</w:t>
      </w:r>
      <w:proofErr w:type="gramEnd"/>
      <w:r>
        <w:rPr>
          <w:color w:val="000000"/>
        </w:rPr>
        <w:t xml:space="preserve"> организатором торговли решения о допуске выпуска депозитарных облигаций к размещению и обращению в торговой системе организатора торговли (далее – допуск к торгам депозитарных облигаций) с указанием даты допуска к торгам депозитарных облигаций и обеспечение допуска к торгам данного выпуска депозитарных облигаций. Допуск к торгам депозитарных облигаций осуществляется в порядке, установленном правилами допуска ценных бумаг к торгам, утверждаемыми организатором торговли в установленном законодательством порядке. При этом дата допуска к торгам депозитарных облигаций, указанная в решении о допуске к торгам депозитарных облигаций, не может наступить ранее двух рабочих дней с даты принятия такого решения.</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Решение о допуске к торгам депозитарных облигаций принимается организатором торговли не позднее рабочего дня, следующего за днем получения из центрального депозитария анкеты выпуска депозитарных облигаций. В течение рабочего дня принятия решения о допуске к торгам депозитарных облигаций организатор торговли направляет центральному депозитарию уведомление с указанием даты допуска к торгам депозитарных облигаций.</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Не позднее рабочего дня, следующего за днем принятия решения о допуске к торгам депозитарных облигаций, центральный депозитарий:</w:t>
      </w:r>
    </w:p>
    <w:p w:rsidR="00A73BF2" w:rsidRDefault="00A73BF2" w:rsidP="00A73BF2">
      <w:pPr>
        <w:pStyle w:val="newncpi"/>
        <w:shd w:val="clear" w:color="auto" w:fill="FFFFFF"/>
        <w:spacing w:before="0" w:beforeAutospacing="0" w:after="0" w:afterAutospacing="0"/>
        <w:ind w:firstLine="567"/>
        <w:jc w:val="both"/>
        <w:rPr>
          <w:color w:val="000000"/>
        </w:rPr>
      </w:pPr>
      <w:proofErr w:type="gramStart"/>
      <w:r>
        <w:rPr>
          <w:color w:val="000000"/>
        </w:rPr>
        <w:t>в</w:t>
      </w:r>
      <w:proofErr w:type="gramEnd"/>
      <w:r>
        <w:rPr>
          <w:color w:val="000000"/>
        </w:rPr>
        <w:t xml:space="preserve"> случае представления документов для регистрации выпуска депозитарных облигаций на бумажном носителе передает эмитенту один экземпляр проспекта эмиссии, содержащий отметки о регистрации данного выпуска депозитарных облигаций с указанием даты допуска к торгам депозитарных облигаций, национального идентификационного и международных идентификационных (ISIN, CFI, FISN) кодов выпуска;</w:t>
      </w:r>
    </w:p>
    <w:p w:rsidR="00A73BF2" w:rsidRDefault="00A73BF2" w:rsidP="00A73BF2">
      <w:pPr>
        <w:pStyle w:val="newncpi"/>
        <w:shd w:val="clear" w:color="auto" w:fill="FFFFFF"/>
        <w:spacing w:before="0" w:beforeAutospacing="0" w:after="0" w:afterAutospacing="0"/>
        <w:ind w:firstLine="567"/>
        <w:jc w:val="both"/>
        <w:rPr>
          <w:color w:val="000000"/>
        </w:rPr>
      </w:pPr>
      <w:proofErr w:type="gramStart"/>
      <w:r>
        <w:rPr>
          <w:color w:val="000000"/>
        </w:rPr>
        <w:t>в</w:t>
      </w:r>
      <w:proofErr w:type="gramEnd"/>
      <w:r>
        <w:rPr>
          <w:color w:val="000000"/>
        </w:rPr>
        <w:t xml:space="preserve"> случае представления документов для регистрации выпуска депозитарных облигаций в электронной форме через единый портал электронных услуг направляет эмитенту уведомление в виде электронного документа, содержащее сведения о регистрации данного выпуска депозитарных облигаций с указанием даты допуска к торгам депозитарных облигаций и национального идентификационного и международных идентификационных (ISIN, CFI, FISN) кодов выпуска;</w:t>
      </w:r>
    </w:p>
    <w:p w:rsidR="00A73BF2" w:rsidRDefault="00A73BF2" w:rsidP="00A73BF2">
      <w:pPr>
        <w:pStyle w:val="newncpi"/>
        <w:shd w:val="clear" w:color="auto" w:fill="FFFFFF"/>
        <w:spacing w:before="0" w:beforeAutospacing="0" w:after="0" w:afterAutospacing="0"/>
        <w:ind w:firstLine="567"/>
        <w:jc w:val="both"/>
        <w:rPr>
          <w:color w:val="000000"/>
        </w:rPr>
      </w:pPr>
      <w:proofErr w:type="gramStart"/>
      <w:r>
        <w:rPr>
          <w:color w:val="000000"/>
        </w:rPr>
        <w:t>уведомляет</w:t>
      </w:r>
      <w:proofErr w:type="gramEnd"/>
      <w:r>
        <w:rPr>
          <w:color w:val="000000"/>
        </w:rPr>
        <w:t xml:space="preserve"> эмитента о допуске этого выпуска депозитарных облигаций к торгам;</w:t>
      </w:r>
    </w:p>
    <w:p w:rsidR="00A73BF2" w:rsidRDefault="00A73BF2" w:rsidP="00A73BF2">
      <w:pPr>
        <w:pStyle w:val="underpoint"/>
        <w:shd w:val="clear" w:color="auto" w:fill="FFFFFF"/>
        <w:spacing w:before="0" w:beforeAutospacing="0" w:after="0" w:afterAutospacing="0"/>
        <w:ind w:firstLine="567"/>
        <w:jc w:val="both"/>
        <w:rPr>
          <w:color w:val="000000"/>
        </w:rPr>
      </w:pPr>
      <w:r>
        <w:rPr>
          <w:color w:val="000000"/>
        </w:rPr>
        <w:t>86.8. раскрытие центральным депозитарием информации о размещении депозитарных облигаций в порядке, установленном в </w:t>
      </w:r>
      <w:hyperlink r:id="rId112" w:anchor="a290" w:tooltip="" w:history="1">
        <w:r>
          <w:rPr>
            <w:rStyle w:val="a3"/>
          </w:rPr>
          <w:t>пункте 23</w:t>
        </w:r>
      </w:hyperlink>
      <w:r>
        <w:rPr>
          <w:color w:val="000000"/>
        </w:rPr>
        <w:t> настоящей Инструкции, с указанием даты допуска к торгам депозитарных облигаций и утверждения проспекта эмиссии депозитарных облигаций осуществляется путем размещения на едином портале финансового рынка, а также на официальном сайте центрального депозитария, не позднее чем за два рабочих дня до даты допуска к торгам депозитарных облигаций.</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Эмитент депозитарных облигаций вправе раскрыть информацию об эмиссии депозитарных облигаций после регистрации выпуска депозитарных облигаций центральным депозитарием. Такая информация должна содержать сведения, соответствующие тексту проспекта эмиссии депозитарных облигаций, содержащего отметку центрального депозитария о регистрации выпуска депозитарных облигаций;</w:t>
      </w:r>
    </w:p>
    <w:p w:rsidR="00A73BF2" w:rsidRDefault="00A73BF2" w:rsidP="00A73BF2">
      <w:pPr>
        <w:pStyle w:val="underpoint"/>
        <w:shd w:val="clear" w:color="auto" w:fill="FFFFFF"/>
        <w:spacing w:before="0" w:beforeAutospacing="0" w:after="0" w:afterAutospacing="0"/>
        <w:ind w:firstLine="567"/>
        <w:jc w:val="both"/>
        <w:rPr>
          <w:color w:val="000000"/>
        </w:rPr>
      </w:pPr>
      <w:r>
        <w:rPr>
          <w:color w:val="000000"/>
        </w:rPr>
        <w:t>86.9</w:t>
      </w:r>
      <w:proofErr w:type="gramStart"/>
      <w:r>
        <w:rPr>
          <w:color w:val="000000"/>
        </w:rPr>
        <w:t>. размещение</w:t>
      </w:r>
      <w:proofErr w:type="gramEnd"/>
      <w:r>
        <w:rPr>
          <w:color w:val="000000"/>
        </w:rPr>
        <w:t xml:space="preserve"> выпуска депозитарных облигаций путем проведения открытой продажи в торговой системе организатора торговли. Размещение депозитарных облигаций не может начинаться позднее трех месяцев с даты принятия организатором торговли решения о допуске к торгам депозитарных облигаций. Размещение депозитарных облигаций может осуществляться среди лиц, не являющихся квалифицированными инвесторами на рынке ценных бумаг и (или) собственниками имущества, участниками (акционерами) эмитента депозитарных облигаций, в случае наличия у эмитента депозитарных облигаций кредитного рейтинга уровня «</w:t>
      </w:r>
      <w:proofErr w:type="spellStart"/>
      <w:r>
        <w:rPr>
          <w:color w:val="000000"/>
        </w:rPr>
        <w:t>by.BBB</w:t>
      </w:r>
      <w:proofErr w:type="spellEnd"/>
      <w:r>
        <w:rPr>
          <w:color w:val="000000"/>
        </w:rPr>
        <w:t xml:space="preserve">+» и выше по национальной рейтинговой шкале для Республики Беларусь, присвоенного рейтинговым агентством обществом с ограниченной ответственностью «БИК </w:t>
      </w:r>
      <w:proofErr w:type="spellStart"/>
      <w:r>
        <w:rPr>
          <w:color w:val="000000"/>
        </w:rPr>
        <w:t>Рейтингс</w:t>
      </w:r>
      <w:proofErr w:type="spellEnd"/>
      <w:r>
        <w:rPr>
          <w:color w:val="000000"/>
        </w:rPr>
        <w:t>».</w:t>
      </w:r>
    </w:p>
    <w:p w:rsidR="00A73BF2" w:rsidRDefault="00A73BF2" w:rsidP="00A73BF2">
      <w:pPr>
        <w:pStyle w:val="point"/>
        <w:shd w:val="clear" w:color="auto" w:fill="FFFFFF"/>
        <w:spacing w:before="0" w:beforeAutospacing="0" w:after="0" w:afterAutospacing="0"/>
        <w:ind w:firstLine="567"/>
        <w:jc w:val="both"/>
        <w:rPr>
          <w:color w:val="000000"/>
        </w:rPr>
      </w:pPr>
      <w:r>
        <w:rPr>
          <w:color w:val="000000"/>
        </w:rPr>
        <w:t>87. Продажа депозитарных облигаций одного выпуска может осуществляться траншами с учетом требований, установленных </w:t>
      </w:r>
      <w:hyperlink r:id="rId113" w:anchor="a284" w:tooltip="" w:history="1">
        <w:r>
          <w:rPr>
            <w:rStyle w:val="a3"/>
          </w:rPr>
          <w:t>пунктом 61</w:t>
        </w:r>
      </w:hyperlink>
      <w:r>
        <w:rPr>
          <w:color w:val="000000"/>
        </w:rPr>
        <w:t> настоящей Инструкции.</w:t>
      </w:r>
    </w:p>
    <w:p w:rsidR="00A73BF2" w:rsidRDefault="00A73BF2" w:rsidP="00A73BF2">
      <w:pPr>
        <w:pStyle w:val="point"/>
        <w:shd w:val="clear" w:color="auto" w:fill="FFFFFF"/>
        <w:spacing w:before="0" w:beforeAutospacing="0" w:after="0" w:afterAutospacing="0"/>
        <w:ind w:firstLine="567"/>
        <w:jc w:val="both"/>
        <w:rPr>
          <w:color w:val="000000"/>
        </w:rPr>
      </w:pPr>
      <w:r>
        <w:rPr>
          <w:color w:val="000000"/>
        </w:rPr>
        <w:t>88. Внесение изменений и (или) дополнений в проспект эмиссии в случаях, установленных настоящей Инструкцией, осуществляется:</w:t>
      </w:r>
    </w:p>
    <w:p w:rsidR="00A73BF2" w:rsidRDefault="00A73BF2" w:rsidP="00A73BF2">
      <w:pPr>
        <w:pStyle w:val="newncpi"/>
        <w:shd w:val="clear" w:color="auto" w:fill="FFFFFF"/>
        <w:spacing w:before="0" w:beforeAutospacing="0" w:after="0" w:afterAutospacing="0"/>
        <w:ind w:firstLine="567"/>
        <w:jc w:val="both"/>
        <w:rPr>
          <w:color w:val="000000"/>
        </w:rPr>
      </w:pPr>
      <w:proofErr w:type="gramStart"/>
      <w:r>
        <w:rPr>
          <w:color w:val="000000"/>
        </w:rPr>
        <w:t>в</w:t>
      </w:r>
      <w:proofErr w:type="gramEnd"/>
      <w:r>
        <w:rPr>
          <w:color w:val="000000"/>
        </w:rPr>
        <w:t xml:space="preserve"> период после регистрации центральным депозитарием выпуска депозитарных облигаций и до начала их размещения – не позднее чем за пять рабочих дней до даты начала проведения открытой продажи депозитарных облигаций;</w:t>
      </w:r>
    </w:p>
    <w:p w:rsidR="00A73BF2" w:rsidRDefault="00A73BF2" w:rsidP="00A73BF2">
      <w:pPr>
        <w:pStyle w:val="newncpi"/>
        <w:shd w:val="clear" w:color="auto" w:fill="FFFFFF"/>
        <w:spacing w:before="0" w:beforeAutospacing="0" w:after="0" w:afterAutospacing="0"/>
        <w:ind w:firstLine="567"/>
        <w:jc w:val="both"/>
        <w:rPr>
          <w:color w:val="000000"/>
        </w:rPr>
      </w:pPr>
      <w:proofErr w:type="gramStart"/>
      <w:r>
        <w:rPr>
          <w:color w:val="000000"/>
        </w:rPr>
        <w:t>в</w:t>
      </w:r>
      <w:proofErr w:type="gramEnd"/>
      <w:r>
        <w:rPr>
          <w:color w:val="000000"/>
        </w:rPr>
        <w:t xml:space="preserve"> период размещения депозитарных облигаций – не позднее даты окончания периода проведения открытой продажи депозитарных облигаций.</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lastRenderedPageBreak/>
        <w:t>Изменения и (или) дополнения, вносимые в проспект эмиссии депозитарных облигаций, утверждаются в том же порядке и тем же органом, что и проспект эмиссии депозитарных облигаций, если иной орган не определен органом управления эмитента, утвердившим проспект эмиссии депозитарных облигаций, или уставом эмитента.</w:t>
      </w:r>
    </w:p>
    <w:p w:rsidR="00A73BF2" w:rsidRDefault="00A73BF2" w:rsidP="00A73BF2">
      <w:pPr>
        <w:pStyle w:val="point"/>
        <w:shd w:val="clear" w:color="auto" w:fill="FFFFFF"/>
        <w:spacing w:before="0" w:beforeAutospacing="0" w:after="0" w:afterAutospacing="0"/>
        <w:ind w:firstLine="567"/>
        <w:jc w:val="both"/>
        <w:rPr>
          <w:color w:val="000000"/>
        </w:rPr>
      </w:pPr>
      <w:r>
        <w:rPr>
          <w:color w:val="000000"/>
        </w:rPr>
        <w:t>89. Замена эмитента депозитарных облигаций на его правопреемника осуществляется путем внесения соответствующих изменений и (или) дополнений в проспект эмиссии с последующим уведомлением центрального депозитария в порядке, установленном </w:t>
      </w:r>
      <w:hyperlink r:id="rId114" w:anchor="a358" w:tooltip="" w:history="1">
        <w:r>
          <w:rPr>
            <w:rStyle w:val="a3"/>
          </w:rPr>
          <w:t>пунктом 90</w:t>
        </w:r>
      </w:hyperlink>
      <w:r>
        <w:rPr>
          <w:color w:val="000000"/>
        </w:rPr>
        <w:t> настоящей Инструкции.</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Изменения и (или) дополнения, вносимые в проспект эмиссии в связи с заменой эмитента депозитарных облигаций на его правопреемника, утверждаются правопреемником эмитента депозитарных облигаций в порядке, предусмотренном учредительными документами правопреемника либо установленном его уполномоченным органом управления, после принятия решения о внесении изменений и (или) дополнений в проспект эмиссии депозитарных облигаций.</w:t>
      </w:r>
    </w:p>
    <w:p w:rsidR="00A73BF2" w:rsidRDefault="00A73BF2" w:rsidP="00A73BF2">
      <w:pPr>
        <w:pStyle w:val="point"/>
        <w:shd w:val="clear" w:color="auto" w:fill="FFFFFF"/>
        <w:spacing w:before="0" w:beforeAutospacing="0" w:after="0" w:afterAutospacing="0"/>
        <w:ind w:firstLine="567"/>
        <w:jc w:val="both"/>
        <w:rPr>
          <w:color w:val="000000"/>
        </w:rPr>
      </w:pPr>
      <w:bookmarkStart w:id="46" w:name="a358"/>
      <w:bookmarkEnd w:id="46"/>
      <w:r>
        <w:rPr>
          <w:color w:val="000000"/>
        </w:rPr>
        <w:t>90. Не позднее двух рабочих дней с даты принятия эмитентом депозитарных облигаций решения о внесении изменений и (или) дополнений в проспект эмиссии эмитент представляет в центральный депозитарий документы, предусмотренные законодательством об административных процедурах.</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Центральный депозитарий не позднее двух рабочих дней с даты регистрации изменений и (или) дополнений, вносимых в проспект эмиссии депозитарных облигаций:</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раскрывает изменения и (или) дополнения, внесенные в проспект эмиссии, в порядке, установленном </w:t>
      </w:r>
      <w:hyperlink r:id="rId115" w:anchor="a290" w:tooltip="" w:history="1">
        <w:r>
          <w:rPr>
            <w:rStyle w:val="a3"/>
          </w:rPr>
          <w:t>пунктом 23</w:t>
        </w:r>
      </w:hyperlink>
      <w:r>
        <w:rPr>
          <w:color w:val="000000"/>
        </w:rPr>
        <w:t> настоящей Инструкции;</w:t>
      </w:r>
    </w:p>
    <w:p w:rsidR="00A73BF2" w:rsidRDefault="00A73BF2" w:rsidP="00A73BF2">
      <w:pPr>
        <w:pStyle w:val="newncpi"/>
        <w:shd w:val="clear" w:color="auto" w:fill="FFFFFF"/>
        <w:spacing w:before="0" w:beforeAutospacing="0" w:after="0" w:afterAutospacing="0"/>
        <w:ind w:firstLine="567"/>
        <w:jc w:val="both"/>
        <w:rPr>
          <w:color w:val="000000"/>
        </w:rPr>
      </w:pPr>
      <w:proofErr w:type="gramStart"/>
      <w:r>
        <w:rPr>
          <w:color w:val="000000"/>
        </w:rPr>
        <w:t>сообщает</w:t>
      </w:r>
      <w:proofErr w:type="gramEnd"/>
      <w:r>
        <w:rPr>
          <w:color w:val="000000"/>
        </w:rPr>
        <w:t xml:space="preserve"> о дате раскрытия текста изменений и (или) дополнений, внесенных в проспект эмиссии, эмитенту.</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Информация о получении, утрате эмитентом депозитарных облигаций кредитного рейтинга или о его снижении ниже уровня «</w:t>
      </w:r>
      <w:proofErr w:type="spellStart"/>
      <w:r>
        <w:rPr>
          <w:color w:val="000000"/>
        </w:rPr>
        <w:t>by.BBB</w:t>
      </w:r>
      <w:proofErr w:type="spellEnd"/>
      <w:r>
        <w:rPr>
          <w:color w:val="000000"/>
        </w:rPr>
        <w:t>+» раскрывается эмитентом не позднее рабочего дня, следующего за днем ее получения, путем размещения на едином портале финансового рынка, официальном сайте эмитента в глобальной компьютерной сети Интернет (при его наличии), а в случае отсутствия официального сайта эмитента – на официальном сайте центрального депозитария, а также путем направления соответствующего уведомления организатору торговли ценными бумагами, допустившему его депозитарные облигации к торгам, центральному депозитарию.</w:t>
      </w:r>
    </w:p>
    <w:p w:rsidR="00A73BF2" w:rsidRDefault="00A73BF2" w:rsidP="00A73BF2">
      <w:pPr>
        <w:pStyle w:val="point"/>
        <w:shd w:val="clear" w:color="auto" w:fill="FFFFFF"/>
        <w:spacing w:before="0" w:beforeAutospacing="0" w:after="0" w:afterAutospacing="0"/>
        <w:ind w:firstLine="567"/>
        <w:jc w:val="both"/>
        <w:rPr>
          <w:color w:val="000000"/>
        </w:rPr>
      </w:pPr>
      <w:bookmarkStart w:id="47" w:name="a424"/>
      <w:bookmarkEnd w:id="47"/>
      <w:r>
        <w:rPr>
          <w:color w:val="000000"/>
        </w:rPr>
        <w:t>90</w:t>
      </w:r>
      <w:r>
        <w:rPr>
          <w:color w:val="000000"/>
          <w:sz w:val="18"/>
          <w:szCs w:val="18"/>
          <w:vertAlign w:val="superscript"/>
        </w:rPr>
        <w:t>1</w:t>
      </w:r>
      <w:r>
        <w:rPr>
          <w:color w:val="000000"/>
        </w:rPr>
        <w:t>. Центральный депозитарий направляет в Департамент по ценным бумагам анкету выпуска депозитарных облигаций, в проспект эмиссии которых центральным депозитарием в соответствии с </w:t>
      </w:r>
      <w:hyperlink r:id="rId116" w:anchor="a314" w:tooltip="" w:history="1">
        <w:r>
          <w:rPr>
            <w:rStyle w:val="a3"/>
          </w:rPr>
          <w:t>пунктом 35</w:t>
        </w:r>
      </w:hyperlink>
      <w:r>
        <w:rPr>
          <w:color w:val="000000"/>
        </w:rPr>
        <w:t> настоящей Инструкции зарегистрированы изменения и (или) дополнения либо в отношении изменений и (или) дополнений в проспект эмиссии которых эмитентом в соответствии с </w:t>
      </w:r>
      <w:hyperlink r:id="rId117" w:anchor="a415" w:tooltip="" w:history="1">
        <w:r>
          <w:rPr>
            <w:rStyle w:val="a3"/>
          </w:rPr>
          <w:t>пунктом 37</w:t>
        </w:r>
      </w:hyperlink>
      <w:r>
        <w:rPr>
          <w:color w:val="000000"/>
        </w:rPr>
        <w:t> настоящей Инструкции осуществлено раскрытие информации об изменении сведений, указанных в </w:t>
      </w:r>
      <w:hyperlink r:id="rId118" w:anchor="a415" w:tooltip="" w:history="1">
        <w:r>
          <w:rPr>
            <w:rStyle w:val="a3"/>
          </w:rPr>
          <w:t>части первой</w:t>
        </w:r>
      </w:hyperlink>
      <w:r>
        <w:rPr>
          <w:color w:val="000000"/>
        </w:rPr>
        <w:t> пункта 37 настоящей Инструкции, не позднее двух рабочих дней после соответственно регистрации изменений и (или) дополнений в проспект эмиссии в соответствии с </w:t>
      </w:r>
      <w:hyperlink r:id="rId119" w:anchor="a314" w:tooltip="" w:history="1">
        <w:r>
          <w:rPr>
            <w:rStyle w:val="a3"/>
          </w:rPr>
          <w:t>пунктом 35</w:t>
        </w:r>
      </w:hyperlink>
      <w:r>
        <w:rPr>
          <w:color w:val="000000"/>
        </w:rPr>
        <w:t> настоящей Инструкции либо получения уведомления в соответствии с частями </w:t>
      </w:r>
      <w:hyperlink r:id="rId120" w:anchor="a422" w:tooltip="" w:history="1">
        <w:r>
          <w:rPr>
            <w:rStyle w:val="a3"/>
          </w:rPr>
          <w:t>третьей</w:t>
        </w:r>
      </w:hyperlink>
      <w:r>
        <w:rPr>
          <w:color w:val="000000"/>
        </w:rPr>
        <w:t> или четвертой пункта 37 настоящей Инструкции.</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Направление анкеты выпуска депозитарных облигаций в соответствии с </w:t>
      </w:r>
      <w:hyperlink r:id="rId121" w:anchor="a424" w:tooltip="" w:history="1">
        <w:r>
          <w:rPr>
            <w:rStyle w:val="a3"/>
          </w:rPr>
          <w:t>частью первой</w:t>
        </w:r>
      </w:hyperlink>
      <w:r>
        <w:rPr>
          <w:color w:val="000000"/>
        </w:rPr>
        <w:t> настоящего пункта осуществляется в случае, если сведения, изменяемые в проспекте эмиссии депозитарных облигаций, относятся к информации, включаемой в анкету их выпуска в соответствии с законодательством о ценных бумагах.</w:t>
      </w:r>
    </w:p>
    <w:p w:rsidR="00A73BF2" w:rsidRDefault="00A73BF2" w:rsidP="00A73BF2">
      <w:pPr>
        <w:pStyle w:val="point"/>
        <w:shd w:val="clear" w:color="auto" w:fill="FFFFFF"/>
        <w:spacing w:before="0" w:beforeAutospacing="0" w:after="0" w:afterAutospacing="0"/>
        <w:ind w:firstLine="567"/>
        <w:jc w:val="both"/>
        <w:rPr>
          <w:color w:val="000000"/>
        </w:rPr>
      </w:pPr>
      <w:r>
        <w:rPr>
          <w:color w:val="000000"/>
        </w:rPr>
        <w:t>91. Эмитент депозитарных облигаций принимает решение о признании эмиссии депозитарных облигаций несостоявшейся по основаниям, установленным в проспекте эмиссии депозитарных облигаций.</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Не позднее двух рабочих дней, следующих за днем принятия эмитентом решения о признании эмиссии депозитарных облигаций несостоявшейся, эмитент либо по его поручению брокер представляет в центральный депозитарий копию данного решения. Копия решения о признании эмиссии депозитарных облигаций несостоявшейся должна быть заверена подписью руководителя эмитента депозитарных облигаций либо иного уполномоченного им лица (с указанием наименования должности, фамилии и инициалов, даты).</w:t>
      </w:r>
    </w:p>
    <w:p w:rsidR="00A73BF2" w:rsidRDefault="00A73BF2" w:rsidP="00A73BF2">
      <w:pPr>
        <w:pStyle w:val="point"/>
        <w:shd w:val="clear" w:color="auto" w:fill="FFFFFF"/>
        <w:spacing w:before="0" w:beforeAutospacing="0" w:after="0" w:afterAutospacing="0"/>
        <w:ind w:firstLine="567"/>
        <w:jc w:val="both"/>
        <w:rPr>
          <w:color w:val="000000"/>
        </w:rPr>
      </w:pPr>
      <w:r>
        <w:rPr>
          <w:color w:val="000000"/>
        </w:rPr>
        <w:t>92. Не позднее рабочего дня, следующего за днем завершения размещения депозитарных облигаций либо продажи последней депозитарной облигации выпуска, центральный депозитарий уведомляет об итогах размещения выпуска депозитарных облигаций эмитента, а также раскрывает информацию об итогах размещения выпуска депозитарных облигаций путем ее размещения на едином портале финансового рынка, а также на официальном сайте центрального депозитария.</w:t>
      </w:r>
    </w:p>
    <w:p w:rsidR="00A73BF2" w:rsidRDefault="00A73BF2" w:rsidP="00A73BF2">
      <w:pPr>
        <w:pStyle w:val="point"/>
        <w:shd w:val="clear" w:color="auto" w:fill="FFFFFF"/>
        <w:spacing w:before="0" w:beforeAutospacing="0" w:after="0" w:afterAutospacing="0"/>
        <w:ind w:firstLine="567"/>
        <w:jc w:val="both"/>
        <w:rPr>
          <w:color w:val="000000"/>
        </w:rPr>
      </w:pPr>
      <w:r>
        <w:rPr>
          <w:color w:val="000000"/>
        </w:rPr>
        <w:t>93. Досрочное погашение депозитарных облигаций выпуска либо его части осуществляется в порядке, установленном </w:t>
      </w:r>
      <w:hyperlink r:id="rId122" w:anchor="a357" w:tooltip="" w:history="1">
        <w:r>
          <w:rPr>
            <w:rStyle w:val="a3"/>
          </w:rPr>
          <w:t>пунктом 73</w:t>
        </w:r>
      </w:hyperlink>
      <w:r>
        <w:rPr>
          <w:color w:val="000000"/>
        </w:rPr>
        <w:t xml:space="preserve"> настоящей Инструкции. При этом информация о дате начала </w:t>
      </w:r>
      <w:r>
        <w:rPr>
          <w:color w:val="000000"/>
        </w:rPr>
        <w:lastRenderedPageBreak/>
        <w:t>досрочного погашения депозитарных облигаций передается в центральный депозитарий эмитентом либо по его поручению брокером не позднее чем за три рабочих дня до даты начала их досрочного погашения. Центральный депозитарий не позднее рабочего дня, следующего за днем получения информации о досрочном погашении депозитарных облигаций, раскрывает ее путем размещения на едином портале финансового рынка, а также на официальном сайте центрального депозитария.</w:t>
      </w:r>
    </w:p>
    <w:p w:rsidR="00A73BF2" w:rsidRDefault="00A73BF2" w:rsidP="00A73BF2">
      <w:pPr>
        <w:pStyle w:val="point"/>
        <w:shd w:val="clear" w:color="auto" w:fill="FFFFFF"/>
        <w:spacing w:before="0" w:beforeAutospacing="0" w:after="0" w:afterAutospacing="0"/>
        <w:ind w:firstLine="567"/>
        <w:jc w:val="both"/>
        <w:rPr>
          <w:color w:val="000000"/>
        </w:rPr>
      </w:pPr>
      <w:r>
        <w:rPr>
          <w:color w:val="000000"/>
        </w:rPr>
        <w:t>94. Центральный депозитарий принимает решение об аннулировании выпуска депозитарных облигаций, информирует организатора торговли о необходимости прекращения допуска данного выпуска депозитарных облигаций к торгам и не позднее дня, следующего за днем принятия решения, сообщает об аннулировании выпуска с указанием даты принятия решения эмитенту, а также раскрывает информацию об аннулировании выпуска депозитарных облигаций путем ее размещения на едином портале финансового рынка, а также на официальном сайте центрального депозитария в случаях:</w:t>
      </w:r>
    </w:p>
    <w:p w:rsidR="00A73BF2" w:rsidRDefault="00A73BF2" w:rsidP="00A73BF2">
      <w:pPr>
        <w:pStyle w:val="newncpi"/>
        <w:shd w:val="clear" w:color="auto" w:fill="FFFFFF"/>
        <w:spacing w:before="0" w:beforeAutospacing="0" w:after="0" w:afterAutospacing="0"/>
        <w:ind w:firstLine="567"/>
        <w:jc w:val="both"/>
        <w:rPr>
          <w:color w:val="000000"/>
        </w:rPr>
      </w:pPr>
      <w:proofErr w:type="gramStart"/>
      <w:r>
        <w:rPr>
          <w:color w:val="000000"/>
        </w:rPr>
        <w:t>признания</w:t>
      </w:r>
      <w:proofErr w:type="gramEnd"/>
      <w:r>
        <w:rPr>
          <w:color w:val="000000"/>
        </w:rPr>
        <w:t xml:space="preserve"> выпуска депозитарных облигаций недействительным и запрещения эмиссии депозитарных облигаций – в день принятия соответствующего решения Минфином;</w:t>
      </w:r>
    </w:p>
    <w:p w:rsidR="00A73BF2" w:rsidRDefault="00A73BF2" w:rsidP="00A73BF2">
      <w:pPr>
        <w:pStyle w:val="newncpi"/>
        <w:shd w:val="clear" w:color="auto" w:fill="FFFFFF"/>
        <w:spacing w:before="0" w:beforeAutospacing="0" w:after="0" w:afterAutospacing="0"/>
        <w:ind w:firstLine="567"/>
        <w:jc w:val="both"/>
        <w:rPr>
          <w:color w:val="000000"/>
        </w:rPr>
      </w:pPr>
      <w:proofErr w:type="gramStart"/>
      <w:r>
        <w:rPr>
          <w:color w:val="000000"/>
        </w:rPr>
        <w:t>признания</w:t>
      </w:r>
      <w:proofErr w:type="gramEnd"/>
      <w:r>
        <w:rPr>
          <w:color w:val="000000"/>
        </w:rPr>
        <w:t xml:space="preserve"> эмиссии депозитарных облигаций несостоявшейся – не позднее рабочего дня, следующего за днем получения копии решения эмитента о признании эмиссии депозитарных облигаций несостоявшейся;</w:t>
      </w:r>
    </w:p>
    <w:p w:rsidR="00A73BF2" w:rsidRDefault="00A73BF2" w:rsidP="00A73BF2">
      <w:pPr>
        <w:pStyle w:val="newncpi"/>
        <w:shd w:val="clear" w:color="auto" w:fill="FFFFFF"/>
        <w:spacing w:before="0" w:beforeAutospacing="0" w:after="0" w:afterAutospacing="0"/>
        <w:ind w:firstLine="567"/>
        <w:jc w:val="both"/>
        <w:rPr>
          <w:color w:val="000000"/>
        </w:rPr>
      </w:pPr>
      <w:proofErr w:type="gramStart"/>
      <w:r>
        <w:rPr>
          <w:color w:val="000000"/>
        </w:rPr>
        <w:t>отсутствия</w:t>
      </w:r>
      <w:proofErr w:type="gramEnd"/>
      <w:r>
        <w:rPr>
          <w:color w:val="000000"/>
        </w:rPr>
        <w:t xml:space="preserve"> сделок по размещению депозитарных облигаций данного выпуска – не позднее рабочего дня, следующего за днем окончания срока размещения депозитарных облигаций.</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Центральный депозитарий принимает решение об аннулировании части выпуска депозитарных облигаций на основании заявления эмитента депозитарных облигаций в случае досрочного погашения депозитарных облигаций части выпуска, а также в случае принятия уполномоченным органом эмитента решения об аннулировании неразмещенной части выпуска таких облигаций не позднее рабочего дня, следующего за днем представления эмитентом депозитарных облигаций заявления. При этом аннулированию подлежат депозитарные облигации, находящиеся (зачисленные) на счете «депо» их эмитента.</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Заявление об аннулировании части выпуска депозитарных облигаций должно содержать сведения о количестве подлежащих аннулированию облигаций данного выпуска депозитарных облигаций, по которым эмитент досрочно исполнил свои обязательства, либо количестве неразмещенных депозитарных облигаций, находящихся на счете «депо» эмитента, а также иные сведения, определенные центральным депозитарием.</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Центральный депозитарий не позднее дня, следующего за днем принятия решения об аннулировании части выпуска депозитарных облигаций, сообщает об аннулировании части выпуска депозитарных облигаций с указанием даты принятия решения эмитенту и раскрывает информацию об аннулировании части выпуска депозитарных облигаций путем ее размещения на едином портале финансового рынка, а также на официальном сайте центрального депозитария.</w:t>
      </w:r>
    </w:p>
    <w:p w:rsidR="00A73BF2" w:rsidRDefault="00A73BF2" w:rsidP="00A73BF2">
      <w:pPr>
        <w:pStyle w:val="newncpi"/>
        <w:shd w:val="clear" w:color="auto" w:fill="FFFFFF"/>
        <w:spacing w:before="0" w:beforeAutospacing="0" w:after="0" w:afterAutospacing="0"/>
        <w:ind w:firstLine="567"/>
        <w:jc w:val="both"/>
        <w:rPr>
          <w:color w:val="000000"/>
        </w:rPr>
      </w:pPr>
      <w:r>
        <w:rPr>
          <w:color w:val="000000"/>
        </w:rPr>
        <w:t>При аннулировании выпуска (части выпуска) депозитарных облигаций центральный депозитарий направляет в Департамент по ценным бумагам соответствующую анкету выпуска депозитарных облигаций и снимает выпуск (часть выпуска) депозитарных облигаций с централизованного учета в порядке, установленном законодательством о ценных бумагах.</w:t>
      </w:r>
    </w:p>
    <w:p w:rsidR="00A73BF2" w:rsidRDefault="00A73BF2" w:rsidP="00A73BF2">
      <w:pPr>
        <w:pStyle w:val="point"/>
        <w:shd w:val="clear" w:color="auto" w:fill="FFFFFF"/>
        <w:spacing w:before="0" w:beforeAutospacing="0" w:after="0" w:afterAutospacing="0"/>
        <w:ind w:firstLine="567"/>
        <w:jc w:val="both"/>
        <w:rPr>
          <w:color w:val="000000"/>
        </w:rPr>
      </w:pPr>
      <w:r>
        <w:rPr>
          <w:color w:val="000000"/>
        </w:rPr>
        <w:t>95. В случае признания выпуска депозитарных облигаций недействительным и запрещения эмиссии депозитарных облигаций, признания эмиссии депозитарных облигаций несостоявшейся эмитент перечисляет лицам, указанным в реестре владельцев депозитарных облигаций, сформированном центральным депозитарием на дату, следующую за датой принятия центральным депозитарием решения об аннулировании выпуска депозитарных облигаций, денежные средства в размере текущей стоимости депозитарных облигаций на дату принятия центральным депозитарием решения об аннулировании выпуска в месячный срок с даты признания выпуска депозитарных облигаций недействительным и запрещения эмиссии депозитарных облигаций или признания эмиссии депозитарных облигаций несостоявшейся.</w:t>
      </w:r>
    </w:p>
    <w:p w:rsidR="003A756F" w:rsidRPr="003A756F" w:rsidRDefault="003A756F" w:rsidP="003A756F">
      <w:pPr>
        <w:spacing w:after="0" w:line="240" w:lineRule="auto"/>
        <w:ind w:firstLine="567"/>
        <w:rPr>
          <w:rFonts w:ascii="Times New Roman" w:eastAsia="Times New Roman" w:hAnsi="Times New Roman" w:cs="Times New Roman"/>
          <w:b/>
          <w:color w:val="000000"/>
          <w:sz w:val="28"/>
          <w:szCs w:val="28"/>
          <w:lang w:eastAsia="ru-RU"/>
        </w:rPr>
      </w:pPr>
      <w:bookmarkStart w:id="48" w:name="_GoBack"/>
      <w:bookmarkEnd w:id="48"/>
    </w:p>
    <w:sectPr w:rsidR="003A756F" w:rsidRPr="003A756F" w:rsidSect="00E35F18">
      <w:pgSz w:w="11906" w:h="16838"/>
      <w:pgMar w:top="426" w:right="56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18"/>
    <w:rsid w:val="00083E97"/>
    <w:rsid w:val="003A756F"/>
    <w:rsid w:val="003F11CE"/>
    <w:rsid w:val="0043392F"/>
    <w:rsid w:val="00572617"/>
    <w:rsid w:val="00887830"/>
    <w:rsid w:val="00941A01"/>
    <w:rsid w:val="009F19A0"/>
    <w:rsid w:val="00A73BF2"/>
    <w:rsid w:val="00A8654F"/>
    <w:rsid w:val="00D37A6A"/>
    <w:rsid w:val="00E35632"/>
    <w:rsid w:val="00E35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F6462-A6BB-4008-A095-EB702F7E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amble">
    <w:name w:val="preamble"/>
    <w:basedOn w:val="a"/>
    <w:rsid w:val="00E3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5F18"/>
    <w:rPr>
      <w:color w:val="0000FF"/>
      <w:u w:val="single"/>
    </w:rPr>
  </w:style>
  <w:style w:type="paragraph" w:customStyle="1" w:styleId="point">
    <w:name w:val="point"/>
    <w:basedOn w:val="a"/>
    <w:rsid w:val="00E3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
    <w:name w:val="an"/>
    <w:basedOn w:val="a0"/>
    <w:rsid w:val="00E35F18"/>
  </w:style>
  <w:style w:type="paragraph" w:customStyle="1" w:styleId="capu1">
    <w:name w:val="capu1"/>
    <w:basedOn w:val="a"/>
    <w:rsid w:val="00E3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E3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Acronym"/>
    <w:basedOn w:val="a0"/>
    <w:uiPriority w:val="99"/>
    <w:semiHidden/>
    <w:unhideWhenUsed/>
    <w:rsid w:val="00E35F18"/>
  </w:style>
  <w:style w:type="paragraph" w:customStyle="1" w:styleId="titleu">
    <w:name w:val="titleu"/>
    <w:basedOn w:val="a"/>
    <w:rsid w:val="00E3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3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A86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A86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A865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6919">
      <w:bodyDiv w:val="1"/>
      <w:marLeft w:val="0"/>
      <w:marRight w:val="0"/>
      <w:marTop w:val="0"/>
      <w:marBottom w:val="0"/>
      <w:divBdr>
        <w:top w:val="none" w:sz="0" w:space="0" w:color="auto"/>
        <w:left w:val="none" w:sz="0" w:space="0" w:color="auto"/>
        <w:bottom w:val="none" w:sz="0" w:space="0" w:color="auto"/>
        <w:right w:val="none" w:sz="0" w:space="0" w:color="auto"/>
      </w:divBdr>
    </w:div>
    <w:div w:id="613051653">
      <w:bodyDiv w:val="1"/>
      <w:marLeft w:val="0"/>
      <w:marRight w:val="0"/>
      <w:marTop w:val="0"/>
      <w:marBottom w:val="0"/>
      <w:divBdr>
        <w:top w:val="none" w:sz="0" w:space="0" w:color="auto"/>
        <w:left w:val="none" w:sz="0" w:space="0" w:color="auto"/>
        <w:bottom w:val="none" w:sz="0" w:space="0" w:color="auto"/>
        <w:right w:val="none" w:sz="0" w:space="0" w:color="auto"/>
      </w:divBdr>
    </w:div>
    <w:div w:id="681978391">
      <w:bodyDiv w:val="1"/>
      <w:marLeft w:val="0"/>
      <w:marRight w:val="0"/>
      <w:marTop w:val="0"/>
      <w:marBottom w:val="0"/>
      <w:divBdr>
        <w:top w:val="none" w:sz="0" w:space="0" w:color="auto"/>
        <w:left w:val="none" w:sz="0" w:space="0" w:color="auto"/>
        <w:bottom w:val="none" w:sz="0" w:space="0" w:color="auto"/>
        <w:right w:val="none" w:sz="0" w:space="0" w:color="auto"/>
      </w:divBdr>
    </w:div>
    <w:div w:id="1050567067">
      <w:bodyDiv w:val="1"/>
      <w:marLeft w:val="0"/>
      <w:marRight w:val="0"/>
      <w:marTop w:val="0"/>
      <w:marBottom w:val="0"/>
      <w:divBdr>
        <w:top w:val="none" w:sz="0" w:space="0" w:color="auto"/>
        <w:left w:val="none" w:sz="0" w:space="0" w:color="auto"/>
        <w:bottom w:val="none" w:sz="0" w:space="0" w:color="auto"/>
        <w:right w:val="none" w:sz="0" w:space="0" w:color="auto"/>
      </w:divBdr>
    </w:div>
    <w:div w:id="1120338898">
      <w:bodyDiv w:val="1"/>
      <w:marLeft w:val="0"/>
      <w:marRight w:val="0"/>
      <w:marTop w:val="0"/>
      <w:marBottom w:val="0"/>
      <w:divBdr>
        <w:top w:val="none" w:sz="0" w:space="0" w:color="auto"/>
        <w:left w:val="none" w:sz="0" w:space="0" w:color="auto"/>
        <w:bottom w:val="none" w:sz="0" w:space="0" w:color="auto"/>
        <w:right w:val="none" w:sz="0" w:space="0" w:color="auto"/>
      </w:divBdr>
    </w:div>
    <w:div w:id="1940873788">
      <w:bodyDiv w:val="1"/>
      <w:marLeft w:val="0"/>
      <w:marRight w:val="0"/>
      <w:marTop w:val="0"/>
      <w:marBottom w:val="0"/>
      <w:divBdr>
        <w:top w:val="none" w:sz="0" w:space="0" w:color="auto"/>
        <w:left w:val="none" w:sz="0" w:space="0" w:color="auto"/>
        <w:bottom w:val="none" w:sz="0" w:space="0" w:color="auto"/>
        <w:right w:val="none" w:sz="0" w:space="0" w:color="auto"/>
      </w:divBdr>
    </w:div>
    <w:div w:id="20303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i.by/docs/zakon-28-12-2009-113-z-ob-elektronnom-dokumente-i-elektronnoj-tsifrovoj-podpisi-178213?a=a89" TargetMode="External"/><Relationship Id="rId117"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21" Type="http://schemas.openxmlformats.org/officeDocument/2006/relationships/hyperlink" Target="https://bii.by/docs/postanovlenie-30-06-2012-39-o-vnesenii-izmenenij-i-dopolnenij-v-postanovlenie-242783?a=a3" TargetMode="External"/><Relationship Id="rId42" Type="http://schemas.openxmlformats.org/officeDocument/2006/relationships/hyperlink" Target="https://bii.by/docs/poleznye-ssylki-219924?a=a496" TargetMode="External"/><Relationship Id="rId47" Type="http://schemas.openxmlformats.org/officeDocument/2006/relationships/hyperlink" Target="https://bii.by/docs/zakon-05-01-2015-231-z-o-rynke-tsennykh-bumag-294185?a=a360" TargetMode="External"/><Relationship Id="rId63"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68"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84"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89"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12"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6" Type="http://schemas.openxmlformats.org/officeDocument/2006/relationships/hyperlink" Target="https://bii.by/docs/postanovlenie-12-05-2009-65-o-soglasii-na-izgotovlenie-blankov-tsennykh-bumag-162334?a=a2" TargetMode="External"/><Relationship Id="rId107"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1" Type="http://schemas.openxmlformats.org/officeDocument/2006/relationships/hyperlink" Target="https://bii.by/docs/postanovlenie-10-09-2009-1163-o-delegirovanii-polnomochij-ministerstvu-finansov-169846?a=a14" TargetMode="External"/><Relationship Id="rId32"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37"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53"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58"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74"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79"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02"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23" Type="http://schemas.openxmlformats.org/officeDocument/2006/relationships/fontTable" Target="fontTable.xml"/><Relationship Id="rId5" Type="http://schemas.openxmlformats.org/officeDocument/2006/relationships/hyperlink" Target="https://bii.by/docs/zakon-05-01-2015-231-z-o-rynke-tsennykh-bumag-294185?a=a514" TargetMode="External"/><Relationship Id="rId61"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82"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90"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95"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9" Type="http://schemas.openxmlformats.org/officeDocument/2006/relationships/hyperlink" Target="https://bii.by/docs/postanovlenie-24-10-2011-109-o-vnesenii-izmenenij-i-dopolnenij-v-postanovlenie-224537?a=a2" TargetMode="External"/><Relationship Id="rId14"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22"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27" Type="http://schemas.openxmlformats.org/officeDocument/2006/relationships/hyperlink" Target="https://bii.by/docs/zakon-05-01-2015-231-z-o-rynke-tsennykh-bumag-294185?a=a164" TargetMode="External"/><Relationship Id="rId30"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35"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43" Type="http://schemas.openxmlformats.org/officeDocument/2006/relationships/hyperlink" Target="https://bii.by/docs/zakon-12-07-2013-57-z-o-bukhgalterskom-uchete-i-otchetnosti-264036?a=a368" TargetMode="External"/><Relationship Id="rId48" Type="http://schemas.openxmlformats.org/officeDocument/2006/relationships/hyperlink" Target="https://bii.by/docs/poleznye-ssylki-219924?a=a93" TargetMode="External"/><Relationship Id="rId56"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64"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69"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77"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00"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05"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13"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18"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8" Type="http://schemas.openxmlformats.org/officeDocument/2006/relationships/hyperlink" Target="https://bii.by/docs/ukaz-28-04-2006-277-o-nekotorykh-voprosakh-regulirovaniya-rynka-tsennykh-bumag-86749?a=a176" TargetMode="External"/><Relationship Id="rId51"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72"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80" Type="http://schemas.openxmlformats.org/officeDocument/2006/relationships/hyperlink" Target="https://bii.by/docs/poleznye-ssylki-219924?a=a93" TargetMode="External"/><Relationship Id="rId85"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93"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98"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21"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3" Type="http://schemas.openxmlformats.org/officeDocument/2006/relationships/webSettings" Target="webSettings.xml"/><Relationship Id="rId12" Type="http://schemas.openxmlformats.org/officeDocument/2006/relationships/hyperlink" Target="https://bii.by/docs/postanovlenie-10-09-2009-1163-o-delegirovanii-polnomochij-ministerstvu-finansov-169846?a=a15" TargetMode="External"/><Relationship Id="rId17" Type="http://schemas.openxmlformats.org/officeDocument/2006/relationships/hyperlink" Target="https://bii.by/docs/postanovlenie-11-12-2009-146-ob-utverzhdenii-instruktsii-o-nekotorykh-voprosakh-vypuska-178579?a=a25" TargetMode="External"/><Relationship Id="rId25" Type="http://schemas.openxmlformats.org/officeDocument/2006/relationships/hyperlink" Target="https://bii.by/docs/poleznye-ssylki-219924?a=a93" TargetMode="External"/><Relationship Id="rId33" Type="http://schemas.openxmlformats.org/officeDocument/2006/relationships/hyperlink" Target="https://bii.by/docs/poleznye-ssylki-219924?a=a496" TargetMode="External"/><Relationship Id="rId38" Type="http://schemas.openxmlformats.org/officeDocument/2006/relationships/hyperlink" Target="https://bii.by/docs/poleznye-ssylki-219924?a=a93" TargetMode="External"/><Relationship Id="rId46" Type="http://schemas.openxmlformats.org/officeDocument/2006/relationships/hyperlink" Target="https://bii.by/docs/soglashenie-22-12-2023-mezhdu-respublikoj-belarus-i-rossijskoj-federatsiej-o-657246?a=a2" TargetMode="External"/><Relationship Id="rId59"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67"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03"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08"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16"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24" Type="http://schemas.openxmlformats.org/officeDocument/2006/relationships/theme" Target="theme/theme1.xml"/><Relationship Id="rId20" Type="http://schemas.openxmlformats.org/officeDocument/2006/relationships/hyperlink" Target="https://bii.by/docs/postanovlenie-26-01-2012-6-o-vnesenii-dopolnenij-i-izmenenij-v-postanovlenie-231745?a=a1" TargetMode="External"/><Relationship Id="rId41" Type="http://schemas.openxmlformats.org/officeDocument/2006/relationships/hyperlink" Target="https://bii.by/docs/poleznye-ssylki-219924?a=a93" TargetMode="External"/><Relationship Id="rId54"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62"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70"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75"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83"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88"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91"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96"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11"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 Type="http://schemas.openxmlformats.org/officeDocument/2006/relationships/styles" Target="styles.xml"/><Relationship Id="rId6" Type="http://schemas.openxmlformats.org/officeDocument/2006/relationships/hyperlink" Target="https://bii.by/docs/zakon-05-01-2015-231-z-o-rynke-tsennykh-bumag-294185?a=a640" TargetMode="External"/><Relationship Id="rId15"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23" Type="http://schemas.openxmlformats.org/officeDocument/2006/relationships/hyperlink" Target="https://bii.by/docs?links_doc=351737&amp;links_anch=270" TargetMode="External"/><Relationship Id="rId28" Type="http://schemas.openxmlformats.org/officeDocument/2006/relationships/hyperlink" Target="https://bii.by/docs/zakon-05-01-2015-231-z-o-rynke-tsennykh-bumag-294185?a=a204" TargetMode="External"/><Relationship Id="rId36" Type="http://schemas.openxmlformats.org/officeDocument/2006/relationships/hyperlink" Target="https://bii.by/docs/postanovlenie-18-08-2016-651-ob-utverzhdenii-polozheniya-o-poryadke-attestatsii-spetsialistov-327125?a=a23" TargetMode="External"/><Relationship Id="rId49" Type="http://schemas.openxmlformats.org/officeDocument/2006/relationships/hyperlink" Target="https://bii.by/docs/zakon-12-03-1992-1512-xii-o-tsennykh-bumagakh-i-fondovykh-birzhakh-34272?a=a172" TargetMode="External"/><Relationship Id="rId57"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06"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14"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19"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0" Type="http://schemas.openxmlformats.org/officeDocument/2006/relationships/hyperlink" Target="https://bii.by/docs/postanovlenie-10-09-2009-1163-o-delegirovanii-polnomochij-ministerstvu-finansov-169846?a=a11" TargetMode="External"/><Relationship Id="rId31" Type="http://schemas.openxmlformats.org/officeDocument/2006/relationships/hyperlink" Target="https://bii.by/docs/soglashenie-22-12-2023-mezhdu-respublikoj-belarus-i-rossijskoj-federatsiej-o-657246?a=a3" TargetMode="External"/><Relationship Id="rId44" Type="http://schemas.openxmlformats.org/officeDocument/2006/relationships/hyperlink" Target="https://bii.by/docs/zakon-12-07-2013-57-z-o-bukhgalterskom-uchete-i-otchetnosti-264036?a=a368" TargetMode="External"/><Relationship Id="rId52"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60"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65"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73"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78"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81"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86"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94"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99"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01"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22"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4" Type="http://schemas.openxmlformats.org/officeDocument/2006/relationships/hyperlink" Target="https://bii.by/docs/zakon-05-01-2015-231-z-o-rynke-tsennykh-bumag-294185?a=a639" TargetMode="External"/><Relationship Id="rId9" Type="http://schemas.openxmlformats.org/officeDocument/2006/relationships/hyperlink" Target="https://bii.by/docs/postanovlenie-31-10-2001-1585-voprosy-ministerstva-finansov-respubliki-belarus-39331?a=a325" TargetMode="External"/><Relationship Id="rId13" Type="http://schemas.openxmlformats.org/officeDocument/2006/relationships/hyperlink" Target="https://bii.by/docs/postanovlenie-10-09-2009-1163-o-delegirovanii-polnomochij-ministerstvu-finansov-169846?a=a16" TargetMode="External"/><Relationship Id="rId18" Type="http://schemas.openxmlformats.org/officeDocument/2006/relationships/hyperlink" Target="https://bii.by/docs/postanovlenie-16-05-2011-30-o-vnesenii-izmenenij-i-dopolnenij-v-postanovlenie-213478?a=a1" TargetMode="External"/><Relationship Id="rId39" Type="http://schemas.openxmlformats.org/officeDocument/2006/relationships/hyperlink" Target="https://bii.by/docs/poleznye-ssylki-219924?a=a93" TargetMode="External"/><Relationship Id="rId109"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34" Type="http://schemas.openxmlformats.org/officeDocument/2006/relationships/hyperlink" Target="https://bii.by/docs/zakon-09-12-1992-2020-xii-o-khozyajstvennykh-obshchestvakh-34183?a=a1552" TargetMode="External"/><Relationship Id="rId50" Type="http://schemas.openxmlformats.org/officeDocument/2006/relationships/hyperlink" Target="https://bii.by/docs/poleznye-ssylki-219924?a=a93" TargetMode="External"/><Relationship Id="rId55"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76"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97"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04"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20"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7" Type="http://schemas.openxmlformats.org/officeDocument/2006/relationships/hyperlink" Target="https://bii.by/docs/zakon-05-01-2015-231-z-o-rynke-tsennykh-bumag-294185?a=a641" TargetMode="External"/><Relationship Id="rId71"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92"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2" Type="http://schemas.openxmlformats.org/officeDocument/2006/relationships/settings" Target="settings.xml"/><Relationship Id="rId29" Type="http://schemas.openxmlformats.org/officeDocument/2006/relationships/hyperlink" Target="https://bii.by/docs/soglashenie-22-12-2023-mezhdu-respublikoj-belarus-i-rossijskoj-federatsiej-o-657246?a=a2" TargetMode="External"/><Relationship Id="rId24" Type="http://schemas.openxmlformats.org/officeDocument/2006/relationships/hyperlink" Target="https://expert.bii.by/questions/create?d=351737&amp;a=270" TargetMode="External"/><Relationship Id="rId40" Type="http://schemas.openxmlformats.org/officeDocument/2006/relationships/hyperlink" Target="https://bii.by/docs/poleznye-ssylki-219924?a=a93" TargetMode="External"/><Relationship Id="rId45" Type="http://schemas.openxmlformats.org/officeDocument/2006/relationships/hyperlink" Target="https://bii.by/docs/soglashenie-22-12-2023-mezhdu-respublikoj-belarus-i-rossijskoj-federatsiej-o-657246?a=a4" TargetMode="External"/><Relationship Id="rId66"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87"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10"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 Id="rId115" Type="http://schemas.openxmlformats.org/officeDocument/2006/relationships/hyperlink" Target="https://bii.by/docs/postanovlenie-31-08-2016-78-ob-emissii-emissionnykh-tsennykh-bumag-351737?query=%D0%BF%D0%BE%D1%81%D1%82%D0%B0%D0%BD%D0%BE%D0%B2%D0%BB%D0%B5%D0%BD%D0%B8%D0%B5%20%D0%BC%D0%B8%D0%BD%D1%84%D0%B8%D0%BD%D0%B0%20%E2%84%96%2078&amp;q=%D0%BF%D0%BE%D1%81%D1%82%D0%B0%D0%BD%D0%BE%D0%B2%D0%BB%D0%B5%D0%BD%D0%B8%D0%B5%20%D0%BC%D0%B8%D0%BD%D1%84%D0%B8%D0%BD%D0%B0%20%E2%84%96%2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17311</Words>
  <Characters>98678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Prokofyeva</dc:creator>
  <cp:keywords/>
  <dc:description/>
  <cp:lastModifiedBy>Elena Prokofyeva</cp:lastModifiedBy>
  <cp:revision>9</cp:revision>
  <dcterms:created xsi:type="dcterms:W3CDTF">2025-06-23T11:07:00Z</dcterms:created>
  <dcterms:modified xsi:type="dcterms:W3CDTF">2025-06-23T11:57:00Z</dcterms:modified>
</cp:coreProperties>
</file>